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19ef" w14:textId="ddb1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Дарынды балалар үшін музыкалық-эстетикалық саладағы облыстық мамандандырылған мектеп-интернатын ашу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1997 жылғы 12 қарашадағы N 231 шешімі. Солтүстік Қазақстан облысының Әділет басқармасында 1998 жылғы 19 маусымда N 24 тіркелді. Күші жойылды - Солтүстік Қазақстан облысы әкімінің 2016 жылғы 10 қазандағы № 28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  Солтүстік Қазақстан облысы әкімінің 10.10.2016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(қол койылған күнінен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 16.09.96 ж "Қазақстан Республикасы Президентiнiң "Дарынды балалар үшiн арналған мектептердi мемлекеттiк қолдау және дамыту туралы" </w:t>
      </w:r>
      <w:r>
        <w:rPr>
          <w:rFonts w:ascii="Times New Roman"/>
          <w:b w:val="false"/>
          <w:i w:val="false"/>
          <w:color w:val="000000"/>
          <w:sz w:val="28"/>
        </w:rPr>
        <w:t>N963002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 жүзеге асыру жөнiндегi шаралар туралы" N 1125 </w:t>
      </w:r>
      <w:r>
        <w:rPr>
          <w:rFonts w:ascii="Times New Roman"/>
          <w:b w:val="false"/>
          <w:i w:val="false"/>
          <w:color w:val="000000"/>
          <w:sz w:val="28"/>
        </w:rPr>
        <w:t>P961125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орындау үшiн облыс әкiмi ШЕШIМ ШЫҒАРДЫ: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1997 жылдың 1 қыркүйегiнен Петропавл гуманитарлық колледжi жанынан 1-9 сыныптардың дарынды балалары үшiн облыстық мамандандырылған музыкалық-эстетикалық саладағы мектеп-интернаты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Облқаржыбасқармасы /Сутулов Ф.Ф./ дарынды балаларға арналған мектеп-интернатты облыстық бюджетiне бiлiм жүйесiне қарастырылған шеңберде, Петропавл қаласы аумағындағы, аумағына кiретiн мектеп-интернаттың тәрбиеленушiлерiнiң жалпы есебiнен құрылған мектеп-интернатты қаржыландыруды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Гуманитарлық колледждiң директоры /Әбiлғазиев Ш.Т./ дарынды балалар үшiн мектеп-интернатқа оқуға шеттен келген балаларды тұрғын-жаймен, тамақпен және оқу-тәрбие үрдiсiн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Бiлiм департаментi, мәдениет департаментi /Ваховский Ф.И., Лапухин В.П./ дарынды балалар үшiн мамандандырылған мектеп-интернаттың сапалы жұмыс iстеуiне бақылауды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