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f2c1" w14:textId="a86f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өлшемді кемелер үшін база-тұрақтардың маңайындағы су объектілерін (акваторияларды) техникалық куәландыру бойынша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1998 жылғы 17 қыркүйектегі N 204 бұйрығы. Қазақстан Республикасының Әділет министрлігінде 1999 жылғы 21 қаңтарда N 669 тіркелді. Күші жойылды - ҚР Көлік және коммуникациялар министрінің 2000 жылғы 12 желтоқсандағы N 490-І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өлшемдi кемелердiң су объектiлерiн тиiмдi пайдалануын қамтамасыз ету, су объектiлерiн қорғаудың ұйымдастырылуын бақылау және Қазақстан Республикасының су қоймаларында кеме иелерiмен кемелер үшiн база-тұрақтарда арналар мен жағалаулар бұзылмау мақсатында бұйырамын: 
</w:t>
      </w:r>
      <w:r>
        <w:br/>
      </w:r>
      <w:r>
        <w:rPr>
          <w:rFonts w:ascii="Times New Roman"/>
          <w:b w:val="false"/>
          <w:i w:val="false"/>
          <w:color w:val="000000"/>
          <w:sz w:val="28"/>
        </w:rPr>
        <w:t>
      1. Шағын өлшемдi кемелер үшiн база-тұрақтардың маңайындағы су объектiлерiн (акваторияларды) техникалық куәландыру бойынша ережелер бекiтiлсiн. 
</w:t>
      </w:r>
      <w:r>
        <w:br/>
      </w:r>
      <w:r>
        <w:rPr>
          <w:rFonts w:ascii="Times New Roman"/>
          <w:b w:val="false"/>
          <w:i w:val="false"/>
          <w:color w:val="000000"/>
          <w:sz w:val="28"/>
        </w:rPr>
        <w:t>
      2. Көлiк инспекциясы (С.Ш. Есенов) және заңгерлiк жұмыс бөлімі (О.Е Ахметжанов) Қазақстан Республикасының Әділет министрлiгiне белгiленген тәртiпте нормативтiк құқықтық актіні мемлекеттiк тiркеу үшiн ұсынсын.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Министрiнiң 1998 ж. 17 қыркүйектегі
</w:t>
      </w:r>
      <w:r>
        <w:br/>
      </w:r>
      <w:r>
        <w:rPr>
          <w:rFonts w:ascii="Times New Roman"/>
          <w:b w:val="false"/>
          <w:i w:val="false"/>
          <w:color w:val="000000"/>
          <w:sz w:val="28"/>
        </w:rPr>
        <w:t>
                                      N 204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өлшемді кемелер үшін база-тұрақтардың маңайындағы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 объектілерін (акваторияларды) техникалық куәландыру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меншiк нысанына қатыссыз, кеме иелерiне тиесiлi шағын өлшемдi кемелер үшiн база-тұрақтардың маңайындағы су объектiлерiн (акваторияларды) техникалық куәландыруға арналған. 
</w:t>
      </w:r>
      <w:r>
        <w:br/>
      </w:r>
      <w:r>
        <w:rPr>
          <w:rFonts w:ascii="Times New Roman"/>
          <w:b w:val="false"/>
          <w:i w:val="false"/>
          <w:color w:val="000000"/>
          <w:sz w:val="28"/>
        </w:rPr>
        <w:t>
      2. Объектiлердi техникалық куәландырудың мақсаты олардың пайдалануға әзiрлiгiн тексеру болып табылады. 
</w:t>
      </w:r>
      <w:r>
        <w:br/>
      </w:r>
      <w:r>
        <w:rPr>
          <w:rFonts w:ascii="Times New Roman"/>
          <w:b w:val="false"/>
          <w:i w:val="false"/>
          <w:color w:val="000000"/>
          <w:sz w:val="28"/>
        </w:rPr>
        <w:t>
      3. Барлық кеме иелерi су объектiлерiнiң тиiмдi пайдалануын және қорғалуын қамтамасыз етуге мiндеттi. 
</w:t>
      </w:r>
      <w:r>
        <w:br/>
      </w:r>
      <w:r>
        <w:rPr>
          <w:rFonts w:ascii="Times New Roman"/>
          <w:b w:val="false"/>
          <w:i w:val="false"/>
          <w:color w:val="000000"/>
          <w:sz w:val="28"/>
        </w:rPr>
        <w:t>
      4. Су объектiлерiн пайдаланушылар су қоймаларының арналары мен жағаларының, гидротехникалық және басқа ғимараттардың бұзылуына жол бермеуi, кеме қатынасы жолдарын демалу үшiн пайдаланатын басқа заңды тұлғалар мен азаматтардың құқықтарын бұзбауы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Объектiлердi есепке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Барлық объектiлер Қазақстан Республикасы Көлiк инспекциясының есепке алуына жатады.
</w:t>
      </w:r>
      <w:r>
        <w:br/>
      </w:r>
      <w:r>
        <w:rPr>
          <w:rFonts w:ascii="Times New Roman"/>
          <w:b w:val="false"/>
          <w:i w:val="false"/>
          <w:color w:val="000000"/>
          <w:sz w:val="28"/>
        </w:rPr>
        <w:t>
      6. Объектiлердi есепке алуға мыналар кiредi:
</w:t>
      </w:r>
      <w:r>
        <w:br/>
      </w:r>
      <w:r>
        <w:rPr>
          <w:rFonts w:ascii="Times New Roman"/>
          <w:b w:val="false"/>
          <w:i w:val="false"/>
          <w:color w:val="000000"/>
          <w:sz w:val="28"/>
        </w:rPr>
        <w:t>
      1) су объектiсi (акваториясы) иесiнiң негiзгi техникалық сипаттарын (ұзындығын, енiн, сыйымдылық ауданын), тұрмыс, сауда және медициналық бөлмелердiң, құтқару постарының санын көрсетуiмен объектiнiң сызбасын көрсете отырып есепке алу карточкасын толтыру;
</w:t>
      </w:r>
      <w:r>
        <w:br/>
      </w:r>
      <w:r>
        <w:rPr>
          <w:rFonts w:ascii="Times New Roman"/>
          <w:b w:val="false"/>
          <w:i w:val="false"/>
          <w:color w:val="000000"/>
          <w:sz w:val="28"/>
        </w:rPr>
        <w:t>
      2) объектi туралы мәлiметтердi су объектiлерiн есепке алу журналына енгiзу;
</w:t>
      </w:r>
      <w:r>
        <w:br/>
      </w:r>
      <w:r>
        <w:rPr>
          <w:rFonts w:ascii="Times New Roman"/>
          <w:b w:val="false"/>
          <w:i w:val="false"/>
          <w:color w:val="000000"/>
          <w:sz w:val="28"/>
        </w:rPr>
        <w:t>
      3) объектiге журналдағы нөмiрге сәйкес нөмiр беру.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Су объектiсiнiң техникалық куәландыруын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жүргiзудi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Объектiнiң (акваторияның) пайдалануға әзiрлiгiн анықтау үшiн жыл сайынғы және кезектен тыс техникалық куәландыру жүргiзiледi. 
</w:t>
      </w:r>
      <w:r>
        <w:br/>
      </w:r>
      <w:r>
        <w:rPr>
          <w:rFonts w:ascii="Times New Roman"/>
          <w:b w:val="false"/>
          <w:i w:val="false"/>
          <w:color w:val="000000"/>
          <w:sz w:val="28"/>
        </w:rPr>
        <w:t>
      8. Жыл сайынғы техникалық куәландыру осы талаптардың көлемiнде негiзгi сипаттарын растау, тиiстi жабдықтардың, құралдардың бар-жоғын тексеру үшiн жүргiзiледi. 
</w:t>
      </w:r>
      <w:r>
        <w:br/>
      </w:r>
      <w:r>
        <w:rPr>
          <w:rFonts w:ascii="Times New Roman"/>
          <w:b w:val="false"/>
          <w:i w:val="false"/>
          <w:color w:val="000000"/>
          <w:sz w:val="28"/>
        </w:rPr>
        <w:t>
      9. Кезектен тыс техникалық куәландыру объектiнiң негiзгi сипаттарын өзгерткен күрделi жөндеуден, модернизациялаудан немесе қайта жабдықтаудан, табиғи ападан кейiн жүргiзiледi. 
</w:t>
      </w:r>
      <w:r>
        <w:br/>
      </w:r>
      <w:r>
        <w:rPr>
          <w:rFonts w:ascii="Times New Roman"/>
          <w:b w:val="false"/>
          <w:i w:val="false"/>
          <w:color w:val="000000"/>
          <w:sz w:val="28"/>
        </w:rPr>
        <w:t>
      10. Объектiнi техникалық куәландыру жүргiзгенде мыналар тексерiледi: 
</w:t>
      </w:r>
      <w:r>
        <w:br/>
      </w:r>
      <w:r>
        <w:rPr>
          <w:rFonts w:ascii="Times New Roman"/>
          <w:b w:val="false"/>
          <w:i w:val="false"/>
          <w:color w:val="000000"/>
          <w:sz w:val="28"/>
        </w:rPr>
        <w:t>
      1) объектi ауданының жүзетiн бiрлiк санына сәйкестiгi; 
</w:t>
      </w:r>
      <w:r>
        <w:br/>
      </w:r>
      <w:r>
        <w:rPr>
          <w:rFonts w:ascii="Times New Roman"/>
          <w:b w:val="false"/>
          <w:i w:val="false"/>
          <w:color w:val="000000"/>
          <w:sz w:val="28"/>
        </w:rPr>
        <w:t>
      2) құтқару постарының, алғашқы медициналық көмек көрсету үшiн бөлмелердiң бар-жоғын, су қоймаларының, өзендердiң, көлдердiң, теңiздердiң жағалау учаскелерiнде олардың толық жинақтылығын; 
</w:t>
      </w:r>
      <w:r>
        <w:br/>
      </w:r>
      <w:r>
        <w:rPr>
          <w:rFonts w:ascii="Times New Roman"/>
          <w:b w:val="false"/>
          <w:i w:val="false"/>
          <w:color w:val="000000"/>
          <w:sz w:val="28"/>
        </w:rPr>
        <w:t>
      3) белгiленген нормаларға сәйкес құтқару және өртке қарсы мүлiктiң бар-жоғы; 
</w:t>
      </w:r>
      <w:r>
        <w:br/>
      </w:r>
      <w:r>
        <w:rPr>
          <w:rFonts w:ascii="Times New Roman"/>
          <w:b w:val="false"/>
          <w:i w:val="false"/>
          <w:color w:val="000000"/>
          <w:sz w:val="28"/>
        </w:rPr>
        <w:t>
      4) объектi аумағының күйi, суға түсу және секiру үшiн пайдаланылатын көпiршектердiң, салдардың, мұнаралардың техникалық күйi; 
</w:t>
      </w:r>
      <w:r>
        <w:br/>
      </w:r>
      <w:r>
        <w:rPr>
          <w:rFonts w:ascii="Times New Roman"/>
          <w:b w:val="false"/>
          <w:i w:val="false"/>
          <w:color w:val="000000"/>
          <w:sz w:val="28"/>
        </w:rPr>
        <w:t>
      5) суда бақытсыздық жағдайлардың алдын алу жөнiндегi материалдармен, шомылатындарға суда өзiн ұстау тәртiбi туралы кеңестермен, су мен ауаның температурасын, желдiң бағытын, судың ағу жылдамдығын көрсетумен кестемен, жағажай аумағының және тереңдiктер мен қауiптi орындарды көрсетумен акваториясының сызбасы мен стендтардың бар-жоғы.
</w:t>
      </w:r>
      <w:r>
        <w:br/>
      </w:r>
      <w:r>
        <w:rPr>
          <w:rFonts w:ascii="Times New Roman"/>
          <w:b w:val="false"/>
          <w:i w:val="false"/>
          <w:color w:val="000000"/>
          <w:sz w:val="28"/>
        </w:rPr>
        <w:t>
      11. Объектiнi (жыл сайынғы, кезектен тыс) техникалық куәландыру қорытындыларының негiзiнде Қазақстан Республикасы Көлiк инспекциясының лауазымды тұлғасымен актi құрылады.
</w:t>
      </w:r>
      <w:r>
        <w:br/>
      </w:r>
      <w:r>
        <w:rPr>
          <w:rFonts w:ascii="Times New Roman"/>
          <w:b w:val="false"/>
          <w:i w:val="false"/>
          <w:color w:val="000000"/>
          <w:sz w:val="28"/>
        </w:rPr>
        <w:t>
      12. Объектiнi техникалық куәландыру навигация ашылғанға дейiн жүргiзiледi. Су объектiлерiн бақылап қараудың көлемi мен мерзiмдерi пайдаланудың жағдайлары мен үдемелiлiгiне байланысты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Су объектiлерiне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Объектiнiң жағалау аумағы санитарлық-әпидемиологиялық талаптарға жауап беруi тиiс. Аумақ қоршалған, жақсы тегiстелген, жаңбыр сулары ағатын жолдары болуы тиiс, ласталмауы және батпақтанбауы тиiс.
</w:t>
      </w:r>
      <w:r>
        <w:br/>
      </w:r>
      <w:r>
        <w:rPr>
          <w:rFonts w:ascii="Times New Roman"/>
          <w:b w:val="false"/>
          <w:i w:val="false"/>
          <w:color w:val="000000"/>
          <w:sz w:val="28"/>
        </w:rPr>
        <w:t>
      14. Су объектiлерi ағатын суды жiберу орындарынан кемiнде 500 м жоғары және порттық құрылыстардан, пирстерден, дебаркадерлерден, айлақтардан, мұнай құю құрылғыларынан кемiнде 1000 м қашықтықта болуы тиiс.
</w:t>
      </w:r>
      <w:r>
        <w:br/>
      </w:r>
      <w:r>
        <w:rPr>
          <w:rFonts w:ascii="Times New Roman"/>
          <w:b w:val="false"/>
          <w:i w:val="false"/>
          <w:color w:val="000000"/>
          <w:sz w:val="28"/>
        </w:rPr>
        <w:t>
      15. Жыл сайын, шомылу маусымы басталар алдында су қоймасының түбi жүзiп бару шекарасына дейiн объектi иесiмен қаралуы және тазалануы тиiс, осы туралы акті құрылады. 
</w:t>
      </w:r>
      <w:r>
        <w:br/>
      </w:r>
      <w:r>
        <w:rPr>
          <w:rFonts w:ascii="Times New Roman"/>
          <w:b w:val="false"/>
          <w:i w:val="false"/>
          <w:color w:val="000000"/>
          <w:sz w:val="28"/>
        </w:rPr>
        <w:t>
      16. Шомылатын орындар жағамен көпiрлермен немесе траптармен қосылуы, сенiмдi бекiтiлуi тиiс, суға түсер орындар қолайлы және таянышы болуы тиiс. 
</w:t>
      </w:r>
      <w:r>
        <w:br/>
      </w:r>
      <w:r>
        <w:rPr>
          <w:rFonts w:ascii="Times New Roman"/>
          <w:b w:val="false"/>
          <w:i w:val="false"/>
          <w:color w:val="000000"/>
          <w:sz w:val="28"/>
        </w:rPr>
        <w:t>
      17. Су акваториясы жарық түсiретiн құрылғылармен жабдықталады. Жарық түсiру құрылғыларында бiр бағытқа түсiретiн қалпақтары болуы тиiс. Айлақтың суға шығатын шеттерiнде қараңғы түсiсiмен кемiнде 2 м биiктiкте кеме жақтан анық көрiнетiн шеңберлi ақ от жағылуы тиiс. 
</w:t>
      </w:r>
      <w:r>
        <w:br/>
      </w:r>
      <w:r>
        <w:rPr>
          <w:rFonts w:ascii="Times New Roman"/>
          <w:b w:val="false"/>
          <w:i w:val="false"/>
          <w:color w:val="000000"/>
          <w:sz w:val="28"/>
        </w:rPr>
        <w:t>
      18. Егер объектiде суға секiретiн орындар жабдықталған болса, онда олар тереңдетiлген жағасымен акваториялардың табиғи учаскелерiнде болуы тиiс. Осындай учаскелер жоқ болғанда тереңдiгi сүңгiгенде қауiпсiздiктi қамтамасыз ететiн орындарға дейiн ағаш көпiрлер немесе салдар орнатылады. Мүмкiндiк болса суға секiру үшiн мiнбелер орнатылады. 
</w:t>
      </w:r>
      <w:r>
        <w:br/>
      </w:r>
      <w:r>
        <w:rPr>
          <w:rFonts w:ascii="Times New Roman"/>
          <w:b w:val="false"/>
          <w:i w:val="false"/>
          <w:color w:val="000000"/>
          <w:sz w:val="28"/>
        </w:rPr>
        <w:t>
      19. Кiшкене көпiрлерде, траптарда, салдар мен мiнбелерде жұмыс күшiне сыналған тұтас төсем болуы тиiс. Сынаудан кейiн сынақ уақытын көрсетумен "Сыналған" белгiсi қойылады. 
</w:t>
      </w:r>
      <w:r>
        <w:br/>
      </w:r>
      <w:r>
        <w:rPr>
          <w:rFonts w:ascii="Times New Roman"/>
          <w:b w:val="false"/>
          <w:i w:val="false"/>
          <w:color w:val="000000"/>
          <w:sz w:val="28"/>
        </w:rPr>
        <w:t>
      20. Шомылу орындарында жүзiп баруға болатын шекаралар бiр бiрiнен 25-30 м және тереңдiгi 1,3 м орындардан 25 м дейiн қашықтықта орналастырылған ашық түстi қалқыма белгiлермен белгiленуi тиiс. Жүзiп баруға болатын шекара кеме жүрiсiнiң аумағына шықпауы тиiс.
</w:t>
      </w:r>
      <w:r>
        <w:br/>
      </w:r>
      <w:r>
        <w:rPr>
          <w:rFonts w:ascii="Times New Roman"/>
          <w:b w:val="false"/>
          <w:i w:val="false"/>
          <w:color w:val="000000"/>
          <w:sz w:val="28"/>
        </w:rPr>
        <w:t>
      21. Егер балалардың шомылуы үшiн және жүзу бiлмейтiндер үшiн тереңдiгi 1,2 м аспайтын акватория учаскелерi жабдықталса, онда олар траптарда бекiтiлген қалтқылар сызығымен белгiленуi немесе штакет қоршаумен қоршалынуы тиiс.
</w:t>
      </w:r>
      <w:r>
        <w:br/>
      </w:r>
      <w:r>
        <w:rPr>
          <w:rFonts w:ascii="Times New Roman"/>
          <w:b w:val="false"/>
          <w:i w:val="false"/>
          <w:color w:val="000000"/>
          <w:sz w:val="28"/>
        </w:rPr>
        <w:t>
      22. Объектiнiң аумағында судан ең алысы 5м, әрбiр 50 м сайын құтқару шеңберлерi iлiнген қалқандар қойылуы тиiс. Шеңберлерде объектiнiң атауы және "Батып бара жатқанға лақтыр".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