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2b1e" w14:textId="e322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қор биржаларының және биржадан тыс рыноктың баға кесу ұйымдарының қызметтерiн лицензиялау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29 қыркүйектегi N 152  қаулысы. Қазақстан Республикасы Әділет министрлігінде 1997 жылғы 13 қазанда тіркелді. Тіркеу N 389. Ереженің күші жойылды - ҚР Ұлттық Банкі Басқармасының 2003 жылғы 2 желтоқсандағы N 415 (V032622) қаулысымен.</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w:t>
      </w:r>
      <w:r>
        <w:br/>
      </w:r>
      <w:r>
        <w:rPr>
          <w:rFonts w:ascii="Times New Roman"/>
          <w:b w:val="false"/>
          <w:i w:val="false"/>
          <w:color w:val="000000"/>
          <w:sz w:val="28"/>
        </w:rPr>
        <w:t>
1997 жылғы 25 қыркүйектегi
</w:t>
      </w:r>
      <w:r>
        <w:br/>
      </w:r>
      <w:r>
        <w:rPr>
          <w:rFonts w:ascii="Times New Roman"/>
          <w:b w:val="false"/>
          <w:i w:val="false"/>
          <w:color w:val="000000"/>
          <w:sz w:val="28"/>
        </w:rPr>
        <w:t>
N 152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қор биржаларының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биржадан тыс рыноктың баға кесу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қызметтерiн лицензиялау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кәсiпқой қатысушыларының өзiн-өзi реттейтiн ұйымдарының қызметiн лицензиялау туралы ереже (бұдан әрi - Ереже) Қазақстан Республикасының Бағалы қағаздар жөнiндегi ұлттық комиссиясының (бұдан әрi - БҚҰК) Қазақстан Республикасындағы бағалы қағаздар рыногындағы кәсiпқой қатысушылар қауымдастықтарының қызметiн лицензиялауының, сондай-ақ лицензиялық ережелердiң сақталысына бақылау жасауды жүзеге асыруының тәртiбiн және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Азаматтық кодексiнiң (жалпы бөлiм), "Бағалы қағаздар рыногы туралы" Қазақстан Республикасының 1997 жылғы 5 наурыздағы Заңының, Қазақстан Республикасы Президентiнiң 1995 жылғы 17 көкектегi "Лицензиялау туралы" Заң күшi бар N 2200 
</w:t>
      </w:r>
      <w:r>
        <w:rPr>
          <w:rFonts w:ascii="Times New Roman"/>
          <w:b w:val="false"/>
          <w:i w:val="false"/>
          <w:color w:val="000000"/>
          <w:sz w:val="28"/>
        </w:rPr>
        <w:t xml:space="preserve"> Жарлығының </w:t>
      </w:r>
      <w:r>
        <w:rPr>
          <w:rFonts w:ascii="Times New Roman"/>
          <w:b w:val="false"/>
          <w:i w:val="false"/>
          <w:color w:val="000000"/>
          <w:sz w:val="28"/>
        </w:rPr>
        <w:t>
 негiзiнде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рыногы кәсiпқой қатысушыларының өзiн-өзi реттейтiн ұйымдарының қызметiн лицензиялауды лицензия алған бағалы қағаздар рыногындағы кәсiпқой қатысушылар қауымдастықтарының бiрыңғай тiзiлiмiн жүргiзетiн БҚҰК жүзеге асырады. Аталған тiзiлiмге лицензияны берудiң, тоқтата тұрудың және қайтарып алудың барлық фактiлерi туралы мәлiметтер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Өзiн-өзi реттейтiн ұйымдарының қызметтерiн жүзеге асыруда лицензия тұрақты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Лицензияның күшi Қазақстан Республикасының барлық аумағында, сондай-ақ Қазақстан Республикасы қатысушы болып табылатын, күшiне енгiзiлген халықаралық келiсiмдерi бар басқа да мемлекеттердiң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Лицензия алу үшiн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Лицензия алу үшiн БҚҰК мынадай құжаттар ұсынылуы қажет: 
</w:t>
      </w:r>
      <w:r>
        <w:br/>
      </w:r>
      <w:r>
        <w:rPr>
          <w:rFonts w:ascii="Times New Roman"/>
          <w:b w:val="false"/>
          <w:i w:val="false"/>
          <w:color w:val="000000"/>
          <w:sz w:val="28"/>
        </w:rPr>
        <w:t>
      а) Қазақстан Республикасының Үкiметi белгiлеген үлгi бойынша өтiнiш; 
</w:t>
      </w:r>
      <w:r>
        <w:br/>
      </w:r>
      <w:r>
        <w:rPr>
          <w:rFonts w:ascii="Times New Roman"/>
          <w:b w:val="false"/>
          <w:i w:val="false"/>
          <w:color w:val="000000"/>
          <w:sz w:val="28"/>
        </w:rPr>
        <w:t>
      б) заңды тұлғаны мемлекеттiк тiркеу туралы куәлiктiң көшiрмесi; 
</w:t>
      </w:r>
      <w:r>
        <w:br/>
      </w:r>
      <w:r>
        <w:rPr>
          <w:rFonts w:ascii="Times New Roman"/>
          <w:b w:val="false"/>
          <w:i w:val="false"/>
          <w:color w:val="000000"/>
          <w:sz w:val="28"/>
        </w:rPr>
        <w:t>
      в) барлық өзгерiстерiмен және толықтыруларымен қоса, тiгiлген және нотариалды куәландырылған құрылтай құжаттарының көшiрмелерi; 
</w:t>
      </w:r>
      <w:r>
        <w:br/>
      </w:r>
      <w:r>
        <w:rPr>
          <w:rFonts w:ascii="Times New Roman"/>
          <w:b w:val="false"/>
          <w:i w:val="false"/>
          <w:color w:val="000000"/>
          <w:sz w:val="28"/>
        </w:rPr>
        <w:t>
      г) мүшелерiнiң тiзiмi; 
</w:t>
      </w:r>
      <w:r>
        <w:br/>
      </w:r>
      <w:r>
        <w:rPr>
          <w:rFonts w:ascii="Times New Roman"/>
          <w:b w:val="false"/>
          <w:i w:val="false"/>
          <w:color w:val="000000"/>
          <w:sz w:val="28"/>
        </w:rPr>
        <w:t>
      д) өзiн-өзi реттейтiн ұйымның қолданылып жүрген заңдардың талаптарына сәйкес жасалған, тiгiлген және өтiнушiнiң лауазымды тұлғасы қол қойған ережесi (екi дана); 
</w:t>
      </w:r>
      <w:r>
        <w:br/>
      </w:r>
      <w:r>
        <w:rPr>
          <w:rFonts w:ascii="Times New Roman"/>
          <w:b w:val="false"/>
          <w:i w:val="false"/>
          <w:color w:val="000000"/>
          <w:sz w:val="28"/>
        </w:rPr>
        <w:t>
      е) лицензиялық алымды төленгендiгi туралы төлем тапсырысының көшiрмесi.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Өтiнушi өзiнiң қызметi туралы ақпаратты қолданылып жүрген заңдарға сәйкес жария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Лицензиаттың жоғарыда аталған барлық құжаттарға қол қойған лауазымды тұлғасына ұсынылған құжаттардағы мәлiметтердiң анық еместiгi үшiн заңмен белгiленген жауапкершiлiк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Құжаттар БҚҰК ұсынылған күннен бастап 30 күн iшiнде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Лицензия бергендiк үшiн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Лицензиялық алымның мөлшерi және оны төлеудiң тәртiбi қолданылып жүрген заңдармен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Лицензияны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w:t>
      </w:r>
      <w:r>
        <w:br/>
      </w:r>
      <w:r>
        <w:rPr>
          <w:rFonts w:ascii="Times New Roman"/>
          <w:b w:val="false"/>
          <w:i w:val="false"/>
          <w:color w:val="000000"/>
          <w:sz w:val="28"/>
        </w:rPr>
        <w:t>
      а) субъектiлердiң осы санаты үшiн қызметтiң белгiлi бiр түрiн жүзеге асыруға заң актiлерiмен тыйым салынса;
</w:t>
      </w:r>
      <w:r>
        <w:br/>
      </w:r>
      <w:r>
        <w:rPr>
          <w:rFonts w:ascii="Times New Roman"/>
          <w:b w:val="false"/>
          <w:i w:val="false"/>
          <w:color w:val="000000"/>
          <w:sz w:val="28"/>
        </w:rPr>
        <w:t>
      б) осы Ереженiң 3-бабына сәйкес талап етiлетiн барлық құжаттар ұсынылмаса. Өтiнушi аталған кедергiлердi жойғанда өтiнiш жалпы негiздерде қаралады;
</w:t>
      </w:r>
      <w:r>
        <w:br/>
      </w:r>
      <w:r>
        <w:rPr>
          <w:rFonts w:ascii="Times New Roman"/>
          <w:b w:val="false"/>
          <w:i w:val="false"/>
          <w:color w:val="000000"/>
          <w:sz w:val="28"/>
        </w:rPr>
        <w:t>
      в) Қазақстан Республикасының заңдарына сәйкес лицензия бергендiк үшiн алым төленбесе;
</w:t>
      </w:r>
      <w:r>
        <w:br/>
      </w:r>
      <w:r>
        <w:rPr>
          <w:rFonts w:ascii="Times New Roman"/>
          <w:b w:val="false"/>
          <w:i w:val="false"/>
          <w:color w:val="000000"/>
          <w:sz w:val="28"/>
        </w:rPr>
        <w:t>
      г) өтiнушi қолданылып жүрген заңдармен белгiленген бiлiктiлiк 
</w:t>
      </w:r>
      <w:r>
        <w:br/>
      </w:r>
      <w:r>
        <w:rPr>
          <w:rFonts w:ascii="Times New Roman"/>
          <w:b w:val="false"/>
          <w:i w:val="false"/>
          <w:color w:val="000000"/>
          <w:sz w:val="28"/>
        </w:rPr>
        <w:t>
талаптарына сәйкес келмесе;
</w:t>
      </w:r>
      <w:r>
        <w:br/>
      </w:r>
      <w:r>
        <w:rPr>
          <w:rFonts w:ascii="Times New Roman"/>
          <w:b w:val="false"/>
          <w:i w:val="false"/>
          <w:color w:val="000000"/>
          <w:sz w:val="28"/>
        </w:rPr>
        <w:t>
      д) өтiнушiге қатысты, оған қызметтiң осы түрiмен шұғылдануға тыйым салатын соттың шешiмi болса, лицензия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 беруден бас тартқан кезде өтiнушiге жазбаша түрде лицензия беру үшiн белгiленген мерзiмде дәлелдi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берудiң мерзiмдерi бұзылса немесе лицензия беруден бас тартылса өтiнушi бiр ай мерзiмде БҚҰК әрекетi жөнiнде сот тәртiбiмен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Лицензия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Ұсынылған құжаттар қолданылып жүрген заңдардың және осы Ереженiң талаптарына сәйкес келсе, өтiнушiге лицензия берiледi. Лицензия бекiтiлген үлгi бойынша ресiмделедi. Сонымен қатар өтiнушiнiң ережелерiне лицензиялаушы органның штампы қойылады. Ережелерiнiң бiр данасы өтiнушiге қайтарылады. Екiншi данасы лицензиялаушы органда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 басшыға немесе сенiмхат негiзiнде лицензиаттың уәкiлеттi өкiлiне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Лицензияны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Лицензия:
</w:t>
      </w:r>
      <w:r>
        <w:br/>
      </w:r>
      <w:r>
        <w:rPr>
          <w:rFonts w:ascii="Times New Roman"/>
          <w:b w:val="false"/>
          <w:i w:val="false"/>
          <w:color w:val="000000"/>
          <w:sz w:val="28"/>
        </w:rPr>
        <w:t>
      а) лицензияны қайтарып алған;
</w:t>
      </w:r>
      <w:r>
        <w:br/>
      </w:r>
      <w:r>
        <w:rPr>
          <w:rFonts w:ascii="Times New Roman"/>
          <w:b w:val="false"/>
          <w:i w:val="false"/>
          <w:color w:val="000000"/>
          <w:sz w:val="28"/>
        </w:rPr>
        <w:t>
      б) лицензия берiлген заңды тұлға қайта ұйымдастырылған немесе таратылған жағдайларда өзiнiң күшiн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Лицензияны қолдануды тоқтатуға байланысты даулар сот тәртiбiмен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Лицензияны қайтарып алу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
</w:t>
      </w:r>
      <w:r>
        <w:br/>
      </w:r>
      <w:r>
        <w:rPr>
          <w:rFonts w:ascii="Times New Roman"/>
          <w:b w:val="false"/>
          <w:i w:val="false"/>
          <w:color w:val="000000"/>
          <w:sz w:val="28"/>
        </w:rPr>
        <w:t>
      а) Қазақстан Республикасының заңдарымен белгiленген талаптарды лицензиат орындамаған;
</w:t>
      </w:r>
      <w:r>
        <w:br/>
      </w:r>
      <w:r>
        <w:rPr>
          <w:rFonts w:ascii="Times New Roman"/>
          <w:b w:val="false"/>
          <w:i w:val="false"/>
          <w:color w:val="000000"/>
          <w:sz w:val="28"/>
        </w:rPr>
        <w:t>
      б) лицензияны қолдануды тоқтата тұру себептерi жойылмаған;
</w:t>
      </w:r>
      <w:r>
        <w:br/>
      </w:r>
      <w:r>
        <w:rPr>
          <w:rFonts w:ascii="Times New Roman"/>
          <w:b w:val="false"/>
          <w:i w:val="false"/>
          <w:color w:val="000000"/>
          <w:sz w:val="28"/>
        </w:rPr>
        <w:t>
      в) лицензиатқа оның иеленген лицензия бойынша жүзеге асыратын 
</w:t>
      </w:r>
      <w:r>
        <w:br/>
      </w:r>
      <w:r>
        <w:rPr>
          <w:rFonts w:ascii="Times New Roman"/>
          <w:b w:val="false"/>
          <w:i w:val="false"/>
          <w:color w:val="000000"/>
          <w:sz w:val="28"/>
        </w:rPr>
        <w:t>
қызметтiң түрiмен шұғылдануына сот тыйым салған жағдайларда қайтарылып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Лицензияны қолдану:
</w:t>
      </w:r>
      <w:r>
        <w:br/>
      </w:r>
      <w:r>
        <w:rPr>
          <w:rFonts w:ascii="Times New Roman"/>
          <w:b w:val="false"/>
          <w:i w:val="false"/>
          <w:color w:val="000000"/>
          <w:sz w:val="28"/>
        </w:rPr>
        <w:t>
      а) лицензия алу үшiн ұсынылған құжаттарда анық емес ақпараттар анықталған;
</w:t>
      </w:r>
      <w:r>
        <w:br/>
      </w:r>
      <w:r>
        <w:rPr>
          <w:rFonts w:ascii="Times New Roman"/>
          <w:b w:val="false"/>
          <w:i w:val="false"/>
          <w:color w:val="000000"/>
          <w:sz w:val="28"/>
        </w:rPr>
        <w:t>
      б) осы Ереженiң 27 және 28-тармақтарының талаптары бұзылған;
</w:t>
      </w:r>
      <w:r>
        <w:br/>
      </w:r>
      <w:r>
        <w:rPr>
          <w:rFonts w:ascii="Times New Roman"/>
          <w:b w:val="false"/>
          <w:i w:val="false"/>
          <w:color w:val="000000"/>
          <w:sz w:val="28"/>
        </w:rPr>
        <w:t>
      в) лицензия берiлген сәттен бастап бiр жыл iшiнде, онда көрсетiлген қызмет жүзеге асырылмаған;
</w:t>
      </w:r>
      <w:r>
        <w:br/>
      </w:r>
      <w:r>
        <w:rPr>
          <w:rFonts w:ascii="Times New Roman"/>
          <w:b w:val="false"/>
          <w:i w:val="false"/>
          <w:color w:val="000000"/>
          <w:sz w:val="28"/>
        </w:rPr>
        <w:t>
      д) бағалы қағаздар рыногын реттейтiн заңдар бұзылған жағдайларда тоқтатыла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Лицензиар тоқтата түру себептерiн көрсете отырып лицензияны қолдануды алты айға дейiнгi мерзiмге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Лицензияны қолдану тоқтата тұрылған жағдайда лицензиат анықталған заң бұзушылықтарды жоюға мiндеттi, одан кейiн лицензияны қолдану БҚҰК жазбаша ескертпесi бойынша жаңаруы мүмкiн. Лицензиаттың лицензияны қолдануды тоқтата тұру туралы жазбаша ескертпенi алғаннан кейiнгi қызметi заңсыз болып саналады және Қазақстан Республикасының заңдарымен белгiленген жауапкершiлiкке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 қайтарылып алынған жағдайда, лицензиат ресми жазбаша ескертпе алған сәттен бастап он күн iшiнде лицензияны БҚҰК қайтару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22. БҚҰК лицензияны қайтарып алу немесе қолдануды тоқтата тұру туралы шешiмi жөнiнде сот тәртiбiмен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Лицензиялық ережелердiң сақталысына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Лицензиялық ережелердiң сақталысына бақылау жасауға: 
</w:t>
      </w:r>
      <w:r>
        <w:br/>
      </w:r>
      <w:r>
        <w:rPr>
          <w:rFonts w:ascii="Times New Roman"/>
          <w:b w:val="false"/>
          <w:i w:val="false"/>
          <w:color w:val="000000"/>
          <w:sz w:val="28"/>
        </w:rPr>
        <w:t>
      а) лицензиаттардың қызметiне және қызметтерiнiң iшкi ережелерiне олардың қолданылып жүрген заңдармен қызметтiң осы түрiне қойылатын талаптарға сәйкестiлiгiн тексеру; 
</w:t>
      </w:r>
      <w:r>
        <w:br/>
      </w:r>
      <w:r>
        <w:rPr>
          <w:rFonts w:ascii="Times New Roman"/>
          <w:b w:val="false"/>
          <w:i w:val="false"/>
          <w:color w:val="000000"/>
          <w:sz w:val="28"/>
        </w:rPr>
        <w:t>
      б) лицензияда көрсетiлген талаптарға лицензиаттың қызметiнiң сәйкестiлiгiн тексеру; 
</w:t>
      </w:r>
      <w:r>
        <w:br/>
      </w:r>
      <w:r>
        <w:rPr>
          <w:rFonts w:ascii="Times New Roman"/>
          <w:b w:val="false"/>
          <w:i w:val="false"/>
          <w:color w:val="000000"/>
          <w:sz w:val="28"/>
        </w:rPr>
        <w:t>
      в) есепке алудың, есеп берудiң және ұсынылатын талаптарға бақылау жасаудың жайын тексеру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Мерзiмдiлiк және лицензиаттарды тексерiстермен қамту көзделетiн бекiтiлген күнтiзбелiк жұмыс жоспары бойынша бақылау жасауды БҚҰК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Қолданылып жүрген заңды бұзу туралы ақпараттар келiп түскен жағдайда жоспардан тыс тексерiстер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26. Тексерiстердiң нәтижелерi актiмен ресiмделедi. 
</w:t>
      </w:r>
      <w:r>
        <w:br/>
      </w:r>
      <w:r>
        <w:rPr>
          <w:rFonts w:ascii="Times New Roman"/>
          <w:b w:val="false"/>
          <w:i w:val="false"/>
          <w:color w:val="000000"/>
          <w:sz w:val="28"/>
        </w:rPr>
        <w:t>
      27. Лицензияттар Қазақстан Республикасының заңдарымен белгiленген тәртiпте БҚҰК есептер беру, сондай-ақ осы Ереженiң 5, 6-тармақтарына сәйкес лицензиялауға ұсынылған құжаттардағы өзгерiстер туралы он күндiк мерзiмде БҚҰК жазбаша нысанда ескерту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 БҚҰК талап етуi бойынша лицензиаттар лицензияда көрсетiлген қызмет туралы барлық қажеттi ақпаратты сұрауды алған күннен бастап он жұмыс күнi iшiнде беруге мiндеттi. Айрықша жағдайларда БҚҰК ақпараттар берудiң мерзiмiн ұзатуға құқылы. 
</w:t>
      </w:r>
      <w:r>
        <w:br/>
      </w:r>
      <w:r>
        <w:rPr>
          <w:rFonts w:ascii="Times New Roman"/>
          <w:b w:val="false"/>
          <w:i w:val="false"/>
          <w:color w:val="000000"/>
          <w:sz w:val="28"/>
        </w:rPr>
        <w:t>
      БҚҰК әрекетi жөнiнде сот тәртiбiмен шағым жасауға лицензиаттың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