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b159" w14:textId="4cbb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министрінің 2023 жылғы 25 сәуірдегі № 164/НҚ және Қазақстан Республикасы Ұлттық экономика министрінің 2023 жылғы 26 сәуірдегі № 49 "Цифрлық майнерлерге және цифрлық майнингтік пулдарға қатысты цифрлық активтер саласындағы тексеру парақтарын бекіту туралы"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Қазақстан Республикасы Премьер-Министрінің орынбасары – Жасанды интеллект және цифрлық даму министрінің 2026 жылғы 2 маусымдағы № 275/НҚ және Қазақстан Республикасы Премьер-Министрінің орынбасары – Ұлттық экономика министрінің 2026 жылғы 29 маусымдағы № 90 бірлескен бұйрығы. Қазақстан Республикасының Әділет министрлігінде 2026 жылғы 29 маусымда № 39137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"Цифрлық майнерлерге және цифрлық майнингтік пулдарға қатысты цифрлық активтер саласындағы тексеру парақтарын бекіту туралы" Қазақстан Республикасы Цифрлық даму, инновациялар және аэроғарыш өнеркәсібі министрінің 2023 жылғы 25 сәуірдегі № 164/НҚ және Қазақстан Республикасы Ұлттық экономика министрінің 2023 жылғы 26 сәуірдегі № 49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32394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аталған бұйрықпен бекітілген цифрлық майнингтік пулдарға қатысты цифрлық активтер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2-реттік нөмірлі жол мынадай редакцияда жазылсын:</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Киберқауіпсіздік та</w:t>
            </w:r>
            <w:r>
              <w:rPr>
                <w:rFonts w:ascii="Times New Roman"/>
                <w:b/>
                <w:i w:val="false"/>
                <w:color w:val="000000"/>
                <w:sz w:val="20"/>
              </w:rPr>
              <w:t>лаптарына сәйкестігіне сынақтардың оң нәтижесі бар сынақтар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5"/>
    <w:p>
      <w:pPr>
        <w:spacing w:after="0"/>
        <w:ind w:left="0"/>
        <w:jc w:val="both"/>
      </w:pPr>
      <w:r>
        <w:rPr>
          <w:rFonts w:ascii="Times New Roman"/>
          <w:b w:val="false"/>
          <w:i w:val="false"/>
          <w:color w:val="000000"/>
          <w:sz w:val="28"/>
        </w:rPr>
        <w:t>
      ";</w:t>
      </w:r>
    </w:p>
    <w:bookmarkEnd w:id="5"/>
    <w:bookmarkStart w:name="z12" w:id="6"/>
    <w:p>
      <w:pPr>
        <w:spacing w:after="0"/>
        <w:ind w:left="0"/>
        <w:jc w:val="both"/>
      </w:pPr>
      <w:r>
        <w:rPr>
          <w:rFonts w:ascii="Times New Roman"/>
          <w:b w:val="false"/>
          <w:i w:val="false"/>
          <w:color w:val="000000"/>
          <w:sz w:val="28"/>
        </w:rPr>
        <w:t>
      5-реттік нөмірлі жол мынадай редакцияда жазылсын:</w:t>
      </w:r>
    </w:p>
    <w:bookmarkEnd w:id="6"/>
    <w:bookmarkStart w:name="z13"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Цифрлық жүйеде техникалық қолдау қызметінің цифрлық майнингтік пулының және клиенттердің тәулік бойы жұмыс </w:t>
            </w:r>
            <w:r>
              <w:rPr>
                <w:rFonts w:ascii="Times New Roman"/>
                <w:b/>
                <w:i w:val="false"/>
                <w:color w:val="000000"/>
                <w:sz w:val="20"/>
              </w:rPr>
              <w:t>істейтін режимдегі жолданымдарының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8"/>
    <w:p>
      <w:pPr>
        <w:spacing w:after="0"/>
        <w:ind w:left="0"/>
        <w:jc w:val="both"/>
      </w:pPr>
      <w:r>
        <w:rPr>
          <w:rFonts w:ascii="Times New Roman"/>
          <w:b w:val="false"/>
          <w:i w:val="false"/>
          <w:color w:val="000000"/>
          <w:sz w:val="28"/>
        </w:rPr>
        <w:t>
      ";</w:t>
      </w:r>
    </w:p>
    <w:bookmarkEnd w:id="8"/>
    <w:bookmarkStart w:name="z15" w:id="9"/>
    <w:p>
      <w:pPr>
        <w:spacing w:after="0"/>
        <w:ind w:left="0"/>
        <w:jc w:val="both"/>
      </w:pPr>
      <w:r>
        <w:rPr>
          <w:rFonts w:ascii="Times New Roman"/>
          <w:b w:val="false"/>
          <w:i w:val="false"/>
          <w:color w:val="000000"/>
          <w:sz w:val="28"/>
        </w:rPr>
        <w:t>
      6-реттік нөмірлі жол мынадай редакцияда жазылсын:</w:t>
      </w:r>
    </w:p>
    <w:bookmarkEnd w:id="9"/>
    <w:bookmarkStart w:name="z16"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майнингтік пулының цифрлық жүйесінің қазақ, орыс және ағылшын тілдерінде пайдаланушы интерфейсінің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1"/>
    <w:p>
      <w:pPr>
        <w:spacing w:after="0"/>
        <w:ind w:left="0"/>
        <w:jc w:val="both"/>
      </w:pPr>
      <w:r>
        <w:rPr>
          <w:rFonts w:ascii="Times New Roman"/>
          <w:b w:val="false"/>
          <w:i w:val="false"/>
          <w:color w:val="000000"/>
          <w:sz w:val="28"/>
        </w:rPr>
        <w:t>
      ".</w:t>
      </w:r>
    </w:p>
    <w:bookmarkEnd w:id="11"/>
    <w:bookmarkStart w:name="z18" w:id="12"/>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Цифрлық активтер және серпінді технологиялар комитеті заңнамада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0" w:id="14"/>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14"/>
    <w:bookmarkStart w:name="z21" w:id="1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Қазақстан Республикасының Жасанды интеллект және цифрлық даму вице-министріне жүктеймін.</w:t>
      </w:r>
    </w:p>
    <w:bookmarkEnd w:id="16"/>
    <w:bookmarkStart w:name="z23" w:id="1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____Ж. Мадиев</w:t>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"КЕЛІСІЛДІ"</w:t>
      </w:r>
    </w:p>
    <w:bookmarkEnd w:id="18"/>
    <w:bookmarkStart w:name="z27" w:id="19"/>
    <w:p>
      <w:pPr>
        <w:spacing w:after="0"/>
        <w:ind w:left="0"/>
        <w:jc w:val="both"/>
      </w:pPr>
      <w:r>
        <w:rPr>
          <w:rFonts w:ascii="Times New Roman"/>
          <w:b w:val="false"/>
          <w:i w:val="false"/>
          <w:color w:val="000000"/>
          <w:sz w:val="28"/>
        </w:rPr>
        <w:t>
      Қазақстан Республикасының</w:t>
      </w:r>
    </w:p>
    <w:bookmarkEnd w:id="19"/>
    <w:bookmarkStart w:name="z28" w:id="20"/>
    <w:p>
      <w:pPr>
        <w:spacing w:after="0"/>
        <w:ind w:left="0"/>
        <w:jc w:val="both"/>
      </w:pPr>
      <w:r>
        <w:rPr>
          <w:rFonts w:ascii="Times New Roman"/>
          <w:b w:val="false"/>
          <w:i w:val="false"/>
          <w:color w:val="000000"/>
          <w:sz w:val="28"/>
        </w:rPr>
        <w:t>
      Бас прокуратурасы Құқықтық</w:t>
      </w:r>
    </w:p>
    <w:bookmarkEnd w:id="20"/>
    <w:bookmarkStart w:name="z29" w:id="21"/>
    <w:p>
      <w:pPr>
        <w:spacing w:after="0"/>
        <w:ind w:left="0"/>
        <w:jc w:val="both"/>
      </w:pPr>
      <w:r>
        <w:rPr>
          <w:rFonts w:ascii="Times New Roman"/>
          <w:b w:val="false"/>
          <w:i w:val="false"/>
          <w:color w:val="000000"/>
          <w:sz w:val="28"/>
        </w:rPr>
        <w:t>
      статистика және арнайы есепке алу</w:t>
      </w:r>
    </w:p>
    <w:bookmarkEnd w:id="21"/>
    <w:bookmarkStart w:name="z30" w:id="22"/>
    <w:p>
      <w:pPr>
        <w:spacing w:after="0"/>
        <w:ind w:left="0"/>
        <w:jc w:val="both"/>
      </w:pPr>
      <w:r>
        <w:rPr>
          <w:rFonts w:ascii="Times New Roman"/>
          <w:b w:val="false"/>
          <w:i w:val="false"/>
          <w:color w:val="000000"/>
          <w:sz w:val="28"/>
        </w:rPr>
        <w:t>
      жөніндегі комитеті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