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c7b9" w14:textId="171c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"Субсидиялар мөлшерін есептеуді қоса алғанда, әмбебап қызмет көрсету операторларын айқындау жөнінде конкурс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әмбебап байланыс қызметтерін көрсету жөніндегі талаптарды, әмбебап байланыс қызметтері тізбесін бекіту туралы" Қазақстан Республикасы Цифрлық даму, инновациялар және аэроғарыш өнеркәсібі министрінің 2023 жылғы 28 шiлдедегi № 289/НҚ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19 мамырдағы № 256/НҚ бұйрығы. Қазақстан Республикасының Әділет министрлігінде 2026 жылғы 20 мамырда № 38754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"Субсидиялар мөлшерін есептеуді қоса алғанда, әмбебап қызмет көрсету операторларын айқындау жөнінде конкурс өткізу қағидаларын және уәкілетті органның байланыс операторларына әмбебап қызметтер көрсету жөніндегі міндетті жүктеу тәртібін, байланыс операторларына қойылатын әмбебап байланыс қызметтерін көрсету жөніндегі талаптарды, әмбебап байланыс қызметтері тізбесін бекіту туралы" Қазақстан Республикасы Цифрлық даму, инновациялар және аэроғарыш өнеркәсібі министрінің 2023 жылғы 28 шiлдедегi № 289/НҚ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33201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кіріспе </w:t>
      </w:r>
      <w:r>
        <w:rPr>
          <w:rFonts w:ascii="Times New Roman"/>
          <w:b w:val="false"/>
          <w:i w:val="false"/>
          <w:color w:val="000000"/>
          <w:sz w:val="28"/>
        </w:rPr>
        <w:t>мынадай редакцияда жазылсын:</w:t>
      </w:r>
    </w:p>
    <w:bookmarkStart w:name="z7" w:id="2"/>
    <w:p>
      <w:pPr>
        <w:spacing w:after="0"/>
        <w:ind w:left="0"/>
        <w:jc w:val="both"/>
      </w:pPr>
      <w:r>
        <w:rPr>
          <w:rFonts w:ascii="Times New Roman"/>
          <w:b w:val="false"/>
          <w:i w:val="false"/>
          <w:color w:val="000000"/>
          <w:sz w:val="28"/>
        </w:rPr>
        <w:t xml:space="preserve">
      "Байланыс туралы" Қазақстан Республикасы Заңының 8-бабы 1-тармағының 1-1) тармақшасына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124)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Субсидиялар мөлшерін есептеуді қоса алғанда, әмбебап қызмет көрсету операторларын айқындау жөнінде конкурс өткізу қағидалары және уәкілетті органның байланыс операторларына әмбебап қызметтер көрсету жөніндегі міндетті жүктеу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"12. Конкурстық комиссияның шешiмдерi белгіленген тәртiппен комиссия хатшысы дайындайтын және комиссияның төрағасы, комиссия төрағасының орынбасары мен мүшелері қол қоятын хаттамалармен ресiмделедi.";</w:t>
      </w:r>
    </w:p>
    <w:bookmarkEnd w:id="4"/>
    <w:bookmarkStart w:name="z11" w:id="5"/>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 xml:space="preserve">2) тармақшасы </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"2) Қазақстан Республикасының Салық кодексіне сәйкес төлеу мерзімі ұзартылған жағдайларды қоспағанда, конкурстық өтінімдер салынған конверттерді ашатын күннің алдындағы үш айдан астам уақыт ішінде салық берешегiнiң, міндетті зейнетақы жарналары, міндетті кәсіптік зейнетақы жарналары, міндетті әлеуметтік медициналық сақтандыруға аударымдар және (немесе) жарналар және әлеуметтік аударымдар бойынша берешегінің жоқ немесе бар екендігі туралы "Азаматтарға арналған үкімет" мемлекеттік корпорациясы куәландырған электрондық құжаттың қағаздағы көшірмесін;";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"31. Өткізілген конкурс нәтижелері бойынша туындаған барлық дауларды уәкілетті орган қарайды. Дауды қарау нәтижелері бойынша қабылданған уәкілетті органның шешіміне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сот тәртібімен шағым жасалуы мүмкін.";</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Әмбебап байланыс қызметтері </w:t>
      </w:r>
      <w:r>
        <w:rPr>
          <w:rFonts w:ascii="Times New Roman"/>
          <w:b w:val="false"/>
          <w:i w:val="false"/>
          <w:color w:val="000000"/>
          <w:sz w:val="28"/>
        </w:rPr>
        <w:t>тізбесінің</w:t>
      </w:r>
      <w:r>
        <w:rPr>
          <w:rFonts w:ascii="Times New Roman"/>
          <w:b w:val="false"/>
          <w:i w:val="false"/>
          <w:color w:val="000000"/>
          <w:sz w:val="28"/>
        </w:rPr>
        <w:t xml:space="preserve"> 1-тармағының 1) және 2) тармақшалары мынадай редакцияда жазылсын:</w:t>
      </w:r>
    </w:p>
    <w:bookmarkEnd w:id="8"/>
    <w:bookmarkStart w:name="z16"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2 Мбит/с-тан 50 Мбит/с-қа дейінгі жеке қолжетімділік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қосылу жылдамдығы 50 Мбит/с-тан астам талшықты-оптикалық байланыс желілерінің технологиясы бойынша жеке қолжетімділік қызметтері</w:t>
            </w:r>
          </w:p>
        </w:tc>
      </w:tr>
    </w:tbl>
    <w:bookmarkStart w:name="z17" w:id="10"/>
    <w:p>
      <w:pPr>
        <w:spacing w:after="0"/>
        <w:ind w:left="0"/>
        <w:jc w:val="both"/>
      </w:pPr>
      <w:r>
        <w:rPr>
          <w:rFonts w:ascii="Times New Roman"/>
          <w:b w:val="false"/>
          <w:i w:val="false"/>
          <w:color w:val="000000"/>
          <w:sz w:val="28"/>
        </w:rPr>
        <w:t>
      ".</w:t>
      </w:r>
    </w:p>
    <w:bookmarkEnd w:id="10"/>
    <w:bookmarkStart w:name="z18" w:id="11"/>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Телекоммуникациялар комитеті заңнамада белгіленген тәртіппен:</w:t>
      </w:r>
    </w:p>
    <w:bookmarkEnd w:id="11"/>
    <w:bookmarkStart w:name="z19" w:id="1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2"/>
    <w:bookmarkStart w:name="z20" w:id="1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Жасанды интеллект және цифрлық даму министрлігінің ресми интернет-ресурсында орналастыруды;</w:t>
      </w:r>
    </w:p>
    <w:bookmarkEnd w:id="13"/>
    <w:bookmarkStart w:name="z21" w:id="14"/>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4"/>
    <w:bookmarkStart w:name="z22"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5"/>
    <w:bookmarkStart w:name="z23"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Жасанды интеллект және цифрлық</w:t>
            </w:r>
          </w:p>
          <w:p>
            <w:pPr>
              <w:spacing w:after="0"/>
              <w:ind w:left="0"/>
              <w:jc w:val="left"/>
            </w:pP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25"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7"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