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401b" w14:textId="250401b">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"Бонитердің (сыныптаушының), техник-ұрықтандырушының және эмбриондарды транспланттау (ауыстырып салу) жөніндегі маманның біліктілікті арттыру курстарынан өту және біліктілікті арттыру курстарынан өткені туралы сертификатты алу қағидаларын бекіту туралы" Қазақстан Республикасы Ауыл шаруашылығы министрінің міндетін атқарушының 2023 жылғы 3 наурыздағы № 82 бұйрығына өзгеріс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13 мамырдағы № 188 бұйрығы. Қазақстан Республикасының Әділет министрлігінде 2026 жылғы 14 мамырда № 38712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12.07.2026 ж. бастап қолданысқа енгізіледі</w:t>
      </w:r>
    </w:p>
    <w:bookmarkStart w:name="z6" w:id="0"/>
    <w:p>
      <w:pPr>
        <w:spacing w:after="0"/>
        <w:ind w:left="0"/>
        <w:jc w:val="both"/>
      </w:pPr>
      <w:r>
        <w:rPr>
          <w:rFonts w:ascii="Times New Roman"/>
          <w:b w:val="false"/>
          <w:i w:val="false"/>
          <w:color w:val="000000"/>
          <w:sz w:val="28"/>
        </w:rPr>
        <w:t>
      БҰЙЫРАМЫН:</w:t>
      </w:r>
    </w:p>
    <w:bookmarkEnd w:id="0"/>
    <w:bookmarkStart w:name="z7" w:id="1"/>
    <w:p>
      <w:pPr>
        <w:spacing w:after="0"/>
        <w:ind w:left="0"/>
        <w:jc w:val="both"/>
      </w:pPr>
      <w:r>
        <w:rPr>
          <w:rFonts w:ascii="Times New Roman"/>
          <w:b w:val="false"/>
          <w:i w:val="false"/>
          <w:color w:val="000000"/>
          <w:sz w:val="28"/>
        </w:rPr>
        <w:t xml:space="preserve">
      1. "Бонитердің (сыныптаушының), техник-ұрықтандырушының және эмбриондарды транспланттау (ауыстырып салу) жөніндегі маманның біліктілікті арттыру курстарынан өту және біліктілікті арттыру курстарынан өткені туралы сертификатты алу қағидаларын бекіту туралы" Қазақстан Республикасы Ауыл шаруашылығы министрінің міндетін атқарушының 2023 жылғы 3 наурыздағы № 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32047 болып тіркелген) мынадай өзгеріс енгізілсін:</w:t>
      </w:r>
    </w:p>
    <w:bookmarkEnd w:id="1"/>
    <w:bookmarkStart w:name="z8" w:id="2"/>
    <w:p>
      <w:pPr>
        <w:spacing w:after="0"/>
        <w:ind w:left="0"/>
        <w:jc w:val="both"/>
      </w:pPr>
      <w:r>
        <w:rPr>
          <w:rFonts w:ascii="Times New Roman"/>
          <w:b w:val="false"/>
          <w:i w:val="false"/>
          <w:color w:val="000000"/>
          <w:sz w:val="28"/>
        </w:rPr>
        <w:t xml:space="preserve">
      көрсетілген бұйрықпен бекітілген Бонитердің (сыныптаушының), техник-ұрықтандырушының және эмбриондарды транспланттау (ауыстырып салу) жөніндегі маманның біліктілікті арттыру курстарынан өту және біліктілікті арттыру курстарынан өткені туралы сертификатты алу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"3. Асыл тұқымды мал шаруашылығы саласындағы рұқсаттар мен хабарламалардың мемлекеттік цифрлық тізіліміне (бұдан әрі – тізілім) енгізілген бонитерлер (сыныптаушылар), техник-ұрықтандырушылар және эмбриондарды транспланттау (ауыстырып салу) жөніндегі мамандар үш жылда бір рет біліктілікті арттыру курстарынан өтеді.</w:t>
      </w:r>
    </w:p>
    <w:bookmarkEnd w:id="3"/>
    <w:bookmarkStart w:name="z11" w:id="4"/>
    <w:p>
      <w:pPr>
        <w:spacing w:after="0"/>
        <w:ind w:left="0"/>
        <w:jc w:val="both"/>
      </w:pPr>
      <w:r>
        <w:rPr>
          <w:rFonts w:ascii="Times New Roman"/>
          <w:b w:val="false"/>
          <w:i w:val="false"/>
          <w:color w:val="000000"/>
          <w:sz w:val="28"/>
        </w:rPr>
        <w:t>
      Көрсетілген мерзімді есептеу асыл тұқымды мал шаруашылығы саласындағы қызметтің басталғаны туралы хабарлама тізілімге енгізілген жылдан кейінгі жылдан басталады.".</w:t>
      </w:r>
    </w:p>
    <w:bookmarkEnd w:id="4"/>
    <w:bookmarkStart w:name="z12" w:id="5"/>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5"/>
    <w:bookmarkStart w:name="z13"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14" w:id="7"/>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7"/>
    <w:bookmarkStart w:name="z15"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8"/>
    <w:bookmarkStart w:name="z16" w:id="9"/>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енгізіледі және ресми жариялануға тиіс.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