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1baebe" w14:textId="31baeb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Ауыл шаруашылығы министрінің кейбір бұйрықтарына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2026 жылғы 4 мамырдағы № 169 бұйрығы. Қазақстан Республикасының Әділет министрлігінде 2026 жылғы 6 мамырда № 38686 болып тіркелді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Осы бұйрық 12.07.2026 ж.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қоса беріліп отырған өзгерістер енгізілетін кейбір бұйрықтардың тізбесі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Ауыл шаруашылығы министрлігінің Ветеринариялық бақылау және қадағалау комитеті заңнамада белгіленген тәртіппен: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оның Қазақстан Республикасы Ауыл шаруашылығы министрлігінің интернет-ресурсында орналастырылуын қамтамасыз етсін.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ауыл шаруашылығы вице-министріне жүктелсін.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ресми жариялануға тиіс және 2026 жылғы 12 шілдеден бастап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Ауыл шаруашылығы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экономика министрлігі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Жасанды интеллект және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цифрлық даму министрлігі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4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169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Ауыл шаруашылығы министрінің өзгерістер енгізілетін кейбір бұйрықтарының тізбесі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"Нұсқама нысандарын, оларды жасау және беру қағидаларын бекіту туралы" Қазақстан Республикасы Ауыл шаруашылығы министрінің 2013 жылғы 22 шілдедегі № 16-07/333 </w:t>
      </w:r>
      <w:r>
        <w:rPr>
          <w:rFonts w:ascii="Times New Roman"/>
          <w:b w:val="false"/>
          <w:i w:val="false"/>
          <w:color w:val="000000"/>
          <w:sz w:val="28"/>
        </w:rPr>
        <w:t>бұйрығында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8662 болып тіркелген):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Нұсқамаларды жасау және беру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12-тармақтың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үшінші абзацы мынадай редакцияда жазылсын:</w:t>
      </w:r>
    </w:p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"Электрондық нысанда қалыптастырылған нұсқамалар (биологиялық қауіпсіздік саласындағы жедел ден қою шараларын қолдану туралы нұсқаманы қоспағанда) бақылау және қадағалау субъектісінің таңдауы бойынша "цифрлық үкіметтің" веб-порталы немесе құқықтық статистика және арнайы есепке алу саласындағы уәкілетті органның цифрлық жүйелері арқылы беріледі.".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"Ветеринариялық есепке алу мен есептілікті жүргізу, ұсыну қағидаларын бекіту туралы" Қазақстан Республикасы Ауыл шаруашылығы министрінің 2015 жылғы 30 сәуірдегі № 7-1/394 </w:t>
      </w:r>
      <w:r>
        <w:rPr>
          <w:rFonts w:ascii="Times New Roman"/>
          <w:b w:val="false"/>
          <w:i w:val="false"/>
          <w:color w:val="000000"/>
          <w:sz w:val="28"/>
        </w:rPr>
        <w:t>бұйрығында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11265 болып тіркелген):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2-тармақтың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алып тасталсын;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Ветеринариялық есепке алу мен есептілікті жүргізу, ұсыну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2-тармақтың </w:t>
      </w:r>
      <w:r>
        <w:rPr>
          <w:rFonts w:ascii="Times New Roman"/>
          <w:b w:val="false"/>
          <w:i w:val="false"/>
          <w:color w:val="000000"/>
          <w:sz w:val="28"/>
        </w:rPr>
        <w:t>1) тармақшасы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алып тасталсын;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Ветеринариялық есептілік жауапты тұлғаның электрондық цифрлық қолтаңбасымен куәландырылған электрондық құжат нысанында цифрлық жүйеде жүзеге асырылады.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Цифрлық жүйе істен шыққан жағдайда, ветеринариялық есептілік алушы (лар) ға қағаз нысанында (түпнұсқа немесе көшірме түрінде) жіберіледі.".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"Ветеринария саласындағы әкімшілік құқық бұзушылықтар туралы хаттама нысанын, сондай-ақ оны толтыру және шығару қағидаларын әзірлеу және бекіту туралы" Қазақстан Республикасы Ауыл шаруашылығы министрінің 2020 жылғы 28 қаңтардағы № 19 </w:t>
      </w:r>
      <w:r>
        <w:rPr>
          <w:rFonts w:ascii="Times New Roman"/>
          <w:b w:val="false"/>
          <w:i w:val="false"/>
          <w:color w:val="000000"/>
          <w:sz w:val="28"/>
        </w:rPr>
        <w:t>бұйрығында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19972 болып тіркелген):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Ветеринария саласындағы әкiмшiлiк құқық бұзушылықтар туралы хаттамаларды толтыру және шығару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екінші абзацы мынадай редакцияда жазылсын:</w:t>
      </w:r>
    </w:p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"Әкімшілік құқық бұзушылық туралы хаттаманы электрондық нысанда толтырған кезде әкімшілік құқық бұзушылық туралы іс бойынша іс жүргізуге қатысушыларға оның "цифрлық үкіметтің" веб-порталында және (немесе) құқықтық статистика және арнайы есепке алу саласындағы уәкілетті органның цифрлық сервисінде орналастырылғаны туралы хабарланады.".</w:t>
      </w:r>
    </w:p>
    <w:bookmarkEnd w:id="2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