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1a7c" w14:textId="0d51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қорынан жалға алынған тұрғынжай үшін жалдау ақысының бір бөлігін субсидиялау қағидаларын бекіту туралы" Қазақстан Республикасы Өнеркәсіп және құрылыс министрінің міндетін атқарушының 2025 жылғы 30 сәуірдегі № 152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10 сәуірдегі № 158 бұйрығы. Қазақстан Республикасының Әділет министрлігінде 2026 жылғы 15 сәуірде № 38429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"Жеке тұрғын үй қорынан жалға алынған тұрғынжай үшін жалдау ақысының бір бөлігін субсидиялау қағидаларын бекіту туралы" Қазақстан Республикасы Өнеркәсіп және құрылыс министрінің міндетін атқарушының 2025 жылғы 30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36055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Жеке тұрғын үй қорынан жалға алынған тұрғынжай үшін жалдау ақысының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"19. Көрсетілетін қызметті алушы мемлекеттік көрсетілетін қызметті алу үшін цифрлық объектісі арқылы www.otbasybank.kz (бұдан әрі - Сайт) сілтемесі бойынша дербес деректерді жинауға және өңдеуге келісімін осы Қағидаларға 4-қосымшаға сәйкес нысан бойынша жеке тұрғын үй қорынан жалға алынған тұрғынжай үшін жалдау ақысының бір бөлігін субсидиялауға өтінішке қол қояды және көрсетілетін қызметті берушіге ұсынады.</w:t>
      </w:r>
    </w:p>
    <w:bookmarkEnd w:id="4"/>
    <w:bookmarkStart w:name="z11" w:id="5"/>
    <w:p>
      <w:pPr>
        <w:spacing w:after="0"/>
        <w:ind w:left="0"/>
        <w:jc w:val="both"/>
      </w:pPr>
      <w:r>
        <w:rPr>
          <w:rFonts w:ascii="Times New Roman"/>
          <w:b w:val="false"/>
          <w:i w:val="false"/>
          <w:color w:val="000000"/>
          <w:sz w:val="28"/>
        </w:rPr>
        <w:t>
      Қазақстан Республикасының заңнамасында көзделген жағдайларда жеке тұрғын үй қорынан жалға алынған тұрғынжай үшін жалдау ақысының бір бөлігін субсидиялауға өтініштерді көрсетілетін қызметті алушының заңды өкілдері береді және көрсетілетін қызметті берушінің филиалдарында қаралады.";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"23. Көрсетілетін қызметтерді алушыға және оның отбасы мүшелеріне қойылатын негізгі талаптарға сәйкестігін тексеруді көрсетілетін қызметті беруші тиісті мемлекеттік цифрлық жүйелер арқылы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"26.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қызметтерді көрсетудің сатысы туралы мәліметтердің мемлекеттік қызметтер көрсету мониторингінің цифрлық жүйесіне енгізілуін қамтамасыз етеді.</w:t>
      </w:r>
    </w:p>
    <w:bookmarkEnd w:id="7"/>
    <w:bookmarkStart w:name="z16" w:id="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қызметтерді көрсету кезінде мемлекеттік қызметті көрсету сатысы туралы мәліметтер мемлекеттік қызмет көрсету мониторингінің цифрлық жүйесіне автоматты түрде енгізіледі.";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"31. Жергілікті атқарушы орган көрсетілетін қызметті алушы жеке тұрғын үй қорынан жалға алатын тұрғынжайдың нысаналы пайдаланылуына кемінде тоқсанына бір рет мониторингті жүзеге асырады.</w:t>
      </w:r>
    </w:p>
    <w:bookmarkEnd w:id="9"/>
    <w:bookmarkStart w:name="z19" w:id="10"/>
    <w:p>
      <w:pPr>
        <w:spacing w:after="0"/>
        <w:ind w:left="0"/>
        <w:jc w:val="both"/>
      </w:pPr>
      <w:r>
        <w:rPr>
          <w:rFonts w:ascii="Times New Roman"/>
          <w:b w:val="false"/>
          <w:i w:val="false"/>
          <w:color w:val="000000"/>
          <w:sz w:val="28"/>
        </w:rPr>
        <w:t>
      Жалға алу шартында көрсетілген мекенжай бойынша үшінші тұлғалардың тұру фактісі анықталған жағдайда, көрсетілетін қызметті алушы күнтізбелік үш күн ішінде өзі қоныстанады.</w:t>
      </w:r>
    </w:p>
    <w:bookmarkEnd w:id="10"/>
    <w:bookmarkStart w:name="z20" w:id="11"/>
    <w:p>
      <w:pPr>
        <w:spacing w:after="0"/>
        <w:ind w:left="0"/>
        <w:jc w:val="both"/>
      </w:pPr>
      <w:r>
        <w:rPr>
          <w:rFonts w:ascii="Times New Roman"/>
          <w:b w:val="false"/>
          <w:i w:val="false"/>
          <w:color w:val="000000"/>
          <w:sz w:val="28"/>
        </w:rPr>
        <w:t>
      Бұзушылықтар жойылмаған және (немесе) жалдау шартын талаптарының бұзушылықтары қайта анықталған жағдайда, жергілікті атқарушы орган 2 (екі) жұмыс күні ішінде, оларды қайта бастау мүмкіндігінсіз субсидиялауды тоқтату туралы көрсетілетін қызметті берушіге мәлімет жібереді.</w:t>
      </w:r>
    </w:p>
    <w:bookmarkEnd w:id="11"/>
    <w:bookmarkStart w:name="z21" w:id="12"/>
    <w:p>
      <w:pPr>
        <w:spacing w:after="0"/>
        <w:ind w:left="0"/>
        <w:jc w:val="both"/>
      </w:pPr>
      <w:r>
        <w:rPr>
          <w:rFonts w:ascii="Times New Roman"/>
          <w:b w:val="false"/>
          <w:i w:val="false"/>
          <w:color w:val="000000"/>
          <w:sz w:val="28"/>
        </w:rPr>
        <w:t>
      Жергілікті атқарушы органнан түскен мәліметтерді қарау нәтижесі бойынша қызмет беруші 5 (бес) жұмыс күні ішінде қабылданған шешімдер туралы ақпаратты оның мекенжайына жібереді.</w:t>
      </w:r>
    </w:p>
    <w:bookmarkEnd w:id="12"/>
    <w:bookmarkStart w:name="z22" w:id="13"/>
    <w:p>
      <w:pPr>
        <w:spacing w:after="0"/>
        <w:ind w:left="0"/>
        <w:jc w:val="both"/>
      </w:pPr>
      <w:r>
        <w:rPr>
          <w:rFonts w:ascii="Times New Roman"/>
          <w:b w:val="false"/>
          <w:i w:val="false"/>
          <w:color w:val="000000"/>
          <w:sz w:val="28"/>
        </w:rPr>
        <w:t>
      Жақын туыстарынан және ерлі-зайыптылардан, оның ішінде бұрынғы ерлі-зайыптылардан, сондай-ақ ерлі-зайыптылардың жақын туыстарынан тұрғынжайды жалдау фактісі анықталған жағдайда, болашақта оларды қайта бастау мүмкіндігінсіз субсидиялауды тоқтату үшін мәліметтер екі жұмыс күні ішінде көрсетілетін қызметті берушіге жіберіледі.";</w:t>
      </w:r>
    </w:p>
    <w:bookmarkEnd w:id="13"/>
    <w:bookmarkStart w:name="z23" w:id="14"/>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4" w:id="1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6" w:id="17"/>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Республикасының Өнеркәсіп және құрылыс министрлігінің ресми интернет-ресурсында орналастыруды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8"/>
    <w:bookmarkStart w:name="z28" w:id="1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жарияланған күннен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екінші, он үшінші, он төртінші, он бесінші және он алтыншы абзацтарын қоспағанда,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30" w:id="20"/>
    <w:p>
      <w:pPr>
        <w:spacing w:after="0"/>
        <w:ind w:left="0"/>
        <w:jc w:val="both"/>
      </w:pPr>
      <w:r>
        <w:rPr>
          <w:rFonts w:ascii="Times New Roman"/>
          <w:b w:val="false"/>
          <w:i w:val="false"/>
          <w:color w:val="000000"/>
          <w:sz w:val="28"/>
        </w:rPr>
        <w:t>
      "КЕЛІСІЛДІ"</w:t>
      </w:r>
    </w:p>
    <w:bookmarkEnd w:id="20"/>
    <w:bookmarkStart w:name="z31" w:id="21"/>
    <w:p>
      <w:pPr>
        <w:spacing w:after="0"/>
        <w:ind w:left="0"/>
        <w:jc w:val="both"/>
      </w:pPr>
      <w:r>
        <w:rPr>
          <w:rFonts w:ascii="Times New Roman"/>
          <w:b w:val="false"/>
          <w:i w:val="false"/>
          <w:color w:val="000000"/>
          <w:sz w:val="28"/>
        </w:rPr>
        <w:t>
      Қазақстан Республикасының</w:t>
      </w:r>
    </w:p>
    <w:bookmarkEnd w:id="21"/>
    <w:bookmarkStart w:name="z32" w:id="22"/>
    <w:p>
      <w:pPr>
        <w:spacing w:after="0"/>
        <w:ind w:left="0"/>
        <w:jc w:val="both"/>
      </w:pPr>
      <w:r>
        <w:rPr>
          <w:rFonts w:ascii="Times New Roman"/>
          <w:b w:val="false"/>
          <w:i w:val="false"/>
          <w:color w:val="000000"/>
          <w:sz w:val="28"/>
        </w:rPr>
        <w:t>
      Жасанды интеллект және цифрлық</w:t>
      </w:r>
    </w:p>
    <w:bookmarkEnd w:id="22"/>
    <w:bookmarkStart w:name="z33" w:id="23"/>
    <w:p>
      <w:pPr>
        <w:spacing w:after="0"/>
        <w:ind w:left="0"/>
        <w:jc w:val="both"/>
      </w:pPr>
      <w:r>
        <w:rPr>
          <w:rFonts w:ascii="Times New Roman"/>
          <w:b w:val="false"/>
          <w:i w:val="false"/>
          <w:color w:val="000000"/>
          <w:sz w:val="28"/>
        </w:rPr>
        <w:t>
      даму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 № 158</w:t>
            </w:r>
            <w:r>
              <w:br/>
            </w:r>
            <w:r>
              <w:rPr>
                <w:rFonts w:ascii="Times New Roman"/>
                <w:b w:val="false"/>
                <w:i w:val="false"/>
                <w:color w:val="000000"/>
                <w:sz w:val="20"/>
              </w:rPr>
              <w:t>Бұйрыққа қосымша</w:t>
            </w:r>
            <w:r>
              <w:br/>
            </w: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мәртебесіне ие тұрғын үй құрылыс жинақ банкі (бұдан әрі – "Отбасы банк"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ресми интернет-ресурсы Орталық мемлекеттік орган айқындаған www.​otb​asyb​ank.​kz цифрлық объектісі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 туралы хабарлама не мемлекеттік қызметтер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көрсетуші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 күндерін қоса алғанда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алушының куәландырылған ЭЦҚ арқылы жеке тұрғын үй қорынан жалға алынған тұрғынжай үшін азаматтардың жекеленген санаттарына төлем тағайындау туралы өтініші Өтініш берушінің жеке басын куәландыратын құжат цифрлық жүйелерге сұрау салуларға сәйкес "цифрлық үкімет" шлюзі арқылы тиісті мемлекеттік цифрлық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 көрсетілетін қызметтерді алушы ұсынған мемлекеттік қызметтерді алу үшін құжаттардың және (немесе) оларда қамтылған деректердің (мәліметтердің) дұрыс еместігі анықталса: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 алушының және (немесе) мемлекеттік қызметтерді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алушыға қатысты белгілі бір мемлекеттік қызметтерді алуды талап ететін қызметтерге немесе жекелеген қызмет түрлеріне тыйым салу туралы заңды күшіне енген сот шешімі (үкімі) бар екендігі;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қызметтерді алушыға қатысты соттың заңды күшіне енген шешімі бар, оның негізінде көрсетілетін қызметтерді алушы мемлекеттік көрсетілетін қызметті алуға байланысты арнайы құқығынан айырылса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