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37dc" w14:textId="25c3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3 наурыздағы № 54-НҚ бұйрығы. Қазақстан Республикасының Әділет министрлігінде 2026 жылғы 11 наурызда № 38128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"17. Бастауыш, негізгі орта және жалпы орта білім беру ұйымдары арасында балаларды ауыстыру үшін құжаттарды қабылдау каникул кезеңінде жүзеге асырылады, мынадай жағдайларды қоспағанда:</w:t>
      </w:r>
    </w:p>
    <w:bookmarkEnd w:id="3"/>
    <w:bookmarkStart w:name="z9" w:id="4"/>
    <w:p>
      <w:pPr>
        <w:spacing w:after="0"/>
        <w:ind w:left="0"/>
        <w:jc w:val="both"/>
      </w:pPr>
      <w:r>
        <w:rPr>
          <w:rFonts w:ascii="Times New Roman"/>
          <w:b w:val="false"/>
          <w:i w:val="false"/>
          <w:color w:val="000000"/>
          <w:sz w:val="28"/>
        </w:rPr>
        <w:t>
      заңды күшіне енген сот шешімі болған кезде;</w:t>
      </w:r>
    </w:p>
    <w:bookmarkEnd w:id="4"/>
    <w:bookmarkStart w:name="z10" w:id="5"/>
    <w:p>
      <w:pPr>
        <w:spacing w:after="0"/>
        <w:ind w:left="0"/>
        <w:jc w:val="both"/>
      </w:pPr>
      <w:r>
        <w:rPr>
          <w:rFonts w:ascii="Times New Roman"/>
          <w:b w:val="false"/>
          <w:i w:val="false"/>
          <w:color w:val="000000"/>
          <w:sz w:val="28"/>
        </w:rPr>
        <w:t>
      бір елді мекеннің ішінде немесе басқа елді мекенге көшкен кезде (меншік құқығындағы тұрғын үйі болған жағдайда немесе оны иелену және пайдалану құқығын растайтын құжаттар ұсынылғанда);</w:t>
      </w:r>
    </w:p>
    <w:bookmarkEnd w:id="5"/>
    <w:bookmarkStart w:name="z11" w:id="6"/>
    <w:p>
      <w:pPr>
        <w:spacing w:after="0"/>
        <w:ind w:left="0"/>
        <w:jc w:val="both"/>
      </w:pPr>
      <w:r>
        <w:rPr>
          <w:rFonts w:ascii="Times New Roman"/>
          <w:b w:val="false"/>
          <w:i w:val="false"/>
          <w:color w:val="000000"/>
          <w:sz w:val="28"/>
        </w:rPr>
        <w:t>
      Қазақстан Республикасынан тыс жерге шығу кезінде (шығуды растайтын құжаттар ұсынылған жағдайда);</w:t>
      </w:r>
    </w:p>
    <w:bookmarkEnd w:id="6"/>
    <w:bookmarkStart w:name="z12" w:id="7"/>
    <w:p>
      <w:pPr>
        <w:spacing w:after="0"/>
        <w:ind w:left="0"/>
        <w:jc w:val="both"/>
      </w:pPr>
      <w:r>
        <w:rPr>
          <w:rFonts w:ascii="Times New Roman"/>
          <w:b w:val="false"/>
          <w:i w:val="false"/>
          <w:color w:val="000000"/>
          <w:sz w:val="28"/>
        </w:rPr>
        <w:t xml:space="preserve">
      Қазақстан Республикасы Оқу-ағарту министрінің 2022 жылғы 21 желтоқсандағы № 506 "Баланы жәбірлеудің (буллингтің) профилактикасы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31180 болып тіркелген) зорлық-зомбылыққа, қатыгез қарым-қатынасқа және (немесе) буллингке ұшыраған және (немесе) олардың куәгері болған кәмелетке толмағандарды ауыстыру жағдайлары.</w:t>
      </w:r>
    </w:p>
    <w:bookmarkEnd w:id="7"/>
    <w:bookmarkStart w:name="z13" w:id="8"/>
    <w:p>
      <w:pPr>
        <w:spacing w:after="0"/>
        <w:ind w:left="0"/>
        <w:jc w:val="both"/>
      </w:pPr>
      <w:r>
        <w:rPr>
          <w:rFonts w:ascii="Times New Roman"/>
          <w:b w:val="false"/>
          <w:i w:val="false"/>
          <w:color w:val="000000"/>
          <w:sz w:val="28"/>
        </w:rPr>
        <w:t xml:space="preserve">
      Құжаттарды қабылдау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және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bookmarkEnd w:id="8"/>
    <w:bookmarkStart w:name="z14" w:id="9"/>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бірінші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Акпарова</w:t>
            </w:r>
            <w:r>
              <w:rPr>
                <w:rFonts w:ascii="Times New Roman"/>
                <w:b w:val="false"/>
                <w:i w:val="false"/>
                <w:color w:val="000000"/>
                <w:sz w:val="20"/>
              </w:rPr>
              <w:t>
</w:t>
            </w:r>
          </w:p>
        </w:tc>
      </w:tr>
    </w:tbl>
    <w:p>
      <w:pPr>
        <w:spacing w:after="0"/>
        <w:ind w:left="0"/>
        <w:jc w:val="both"/>
      </w:pPr>
      <w:bookmarkStart w:name="z21"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