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b37e" w14:textId="498b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Сәулет-қала құрылысы кеңесінің үлгілік ережесін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12 ақпандағы № 54 бұйрығы. Қазақстан Республикасының Әділет министрлігінде 2026 жылғы 20 ақпанда № 38013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32-бабы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Сәулет-қала құрылысы кеңесінің типтік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12 ақпандағы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Сәулет-қала құрылысы кеңесі туралы үлгілік ереже</w:t>
      </w:r>
    </w:p>
    <w:bookmarkEnd w:id="7"/>
    <w:bookmarkStart w:name="z15" w:id="8"/>
    <w:p>
      <w:pPr>
        <w:spacing w:after="0"/>
        <w:ind w:left="0"/>
        <w:jc w:val="left"/>
      </w:pPr>
      <w:r>
        <w:rPr>
          <w:rFonts w:ascii="Times New Roman"/>
          <w:b/>
          <w:i w:val="false"/>
          <w:color w:val="000000"/>
        </w:rPr>
        <w:t xml:space="preserve"> 1. Жалпы ереже</w:t>
      </w:r>
    </w:p>
    <w:bookmarkEnd w:id="8"/>
    <w:bookmarkStart w:name="z16" w:id="9"/>
    <w:p>
      <w:pPr>
        <w:spacing w:after="0"/>
        <w:ind w:left="0"/>
        <w:jc w:val="both"/>
      </w:pPr>
      <w:r>
        <w:rPr>
          <w:rFonts w:ascii="Times New Roman"/>
          <w:b w:val="false"/>
          <w:i w:val="false"/>
          <w:color w:val="000000"/>
          <w:sz w:val="28"/>
        </w:rPr>
        <w:t xml:space="preserve">
      1. Осы Сәулет-қала құрылысы кеңесі туралы үлгілік ереже (бұдан әрі – Үлгілік ереже) Қазақстан Республикасының Құрылыс кодексі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9"/>
    <w:bookmarkStart w:name="z17" w:id="10"/>
    <w:p>
      <w:pPr>
        <w:spacing w:after="0"/>
        <w:ind w:left="0"/>
        <w:jc w:val="both"/>
      </w:pPr>
      <w:r>
        <w:rPr>
          <w:rFonts w:ascii="Times New Roman"/>
          <w:b w:val="false"/>
          <w:i w:val="false"/>
          <w:color w:val="000000"/>
          <w:sz w:val="28"/>
        </w:rPr>
        <w:t>
      2. Сәулет-қала құрылысы кеңесі (бұдан әрі – Кеңес) – бірыңғай қала құрылысы саясатын іске асыру жөніндегі іс-қимылдарды үйлестіру, адам өмір сүретін және тіршілік ететін ортаның сапасын арттыру, елді мекендердің орнықты дамуын қамтамасыз ету және заманауи сәулеттік келбетін қалыптастыру үшін облыстардың, республикалық маңызы бар қалалардың және астананың әкімдіктері жанынан құрылатын, тұрақты жұмыс істейтін консультативтік-кеңесші орган.</w:t>
      </w:r>
    </w:p>
    <w:bookmarkEnd w:id="10"/>
    <w:bookmarkStart w:name="z18" w:id="11"/>
    <w:p>
      <w:pPr>
        <w:spacing w:after="0"/>
        <w:ind w:left="0"/>
        <w:jc w:val="both"/>
      </w:pPr>
      <w:r>
        <w:rPr>
          <w:rFonts w:ascii="Times New Roman"/>
          <w:b w:val="false"/>
          <w:i w:val="false"/>
          <w:color w:val="000000"/>
          <w:sz w:val="28"/>
        </w:rPr>
        <w:t>
      3. Кеңес өз қызметінде Қазақстан Республикасының сәулет, қала құрылысы және құрылыс қызметі туралы заңнамасын, сондай-ақ осы Үлгілік ережені басшылыққа алады.</w:t>
      </w:r>
    </w:p>
    <w:bookmarkEnd w:id="11"/>
    <w:bookmarkStart w:name="z19" w:id="12"/>
    <w:p>
      <w:pPr>
        <w:spacing w:after="0"/>
        <w:ind w:left="0"/>
        <w:jc w:val="left"/>
      </w:pPr>
      <w:r>
        <w:rPr>
          <w:rFonts w:ascii="Times New Roman"/>
          <w:b/>
          <w:i w:val="false"/>
          <w:color w:val="000000"/>
        </w:rPr>
        <w:t xml:space="preserve"> 2. Кеңестің негізгі мақсаттары және міндеттері</w:t>
      </w:r>
    </w:p>
    <w:bookmarkEnd w:id="12"/>
    <w:bookmarkStart w:name="z20" w:id="13"/>
    <w:p>
      <w:pPr>
        <w:spacing w:after="0"/>
        <w:ind w:left="0"/>
        <w:jc w:val="both"/>
      </w:pPr>
      <w:r>
        <w:rPr>
          <w:rFonts w:ascii="Times New Roman"/>
          <w:b w:val="false"/>
          <w:i w:val="false"/>
          <w:color w:val="000000"/>
          <w:sz w:val="28"/>
        </w:rPr>
        <w:t>
      4. Кеңес:</w:t>
      </w:r>
    </w:p>
    <w:bookmarkEnd w:id="13"/>
    <w:bookmarkStart w:name="z21" w:id="14"/>
    <w:p>
      <w:pPr>
        <w:spacing w:after="0"/>
        <w:ind w:left="0"/>
        <w:jc w:val="both"/>
      </w:pPr>
      <w:r>
        <w:rPr>
          <w:rFonts w:ascii="Times New Roman"/>
          <w:b w:val="false"/>
          <w:i w:val="false"/>
          <w:color w:val="000000"/>
          <w:sz w:val="28"/>
        </w:rPr>
        <w:t>
      1) монументтілік-көркемдiк безендіру, сәулет келбетi, елді мекеннің қала құрылысын жоспарлау және дизайн-коды бойыншы мәселелерді қарайды және ұсынымдар енгiзедi;</w:t>
      </w:r>
    </w:p>
    <w:bookmarkEnd w:id="14"/>
    <w:bookmarkStart w:name="z22" w:id="15"/>
    <w:p>
      <w:pPr>
        <w:spacing w:after="0"/>
        <w:ind w:left="0"/>
        <w:jc w:val="both"/>
      </w:pPr>
      <w:r>
        <w:rPr>
          <w:rFonts w:ascii="Times New Roman"/>
          <w:b w:val="false"/>
          <w:i w:val="false"/>
          <w:color w:val="000000"/>
          <w:sz w:val="28"/>
        </w:rPr>
        <w:t>
      2) елді мекендерді дамыту мен салудың қала құрылысы жобаларын әзірлеуге арналған техникалық тапсырманы қарайды;</w:t>
      </w:r>
    </w:p>
    <w:bookmarkEnd w:id="15"/>
    <w:bookmarkStart w:name="z23" w:id="16"/>
    <w:p>
      <w:pPr>
        <w:spacing w:after="0"/>
        <w:ind w:left="0"/>
        <w:jc w:val="both"/>
      </w:pPr>
      <w:r>
        <w:rPr>
          <w:rFonts w:ascii="Times New Roman"/>
          <w:b w:val="false"/>
          <w:i w:val="false"/>
          <w:color w:val="000000"/>
          <w:sz w:val="28"/>
        </w:rPr>
        <w:t>
      3) елді мекендердің бас жоспарын іске асыру мониторингінің есебін қарайды;</w:t>
      </w:r>
    </w:p>
    <w:bookmarkEnd w:id="16"/>
    <w:bookmarkStart w:name="z24" w:id="17"/>
    <w:p>
      <w:pPr>
        <w:spacing w:after="0"/>
        <w:ind w:left="0"/>
        <w:jc w:val="both"/>
      </w:pPr>
      <w:r>
        <w:rPr>
          <w:rFonts w:ascii="Times New Roman"/>
          <w:b w:val="false"/>
          <w:i w:val="false"/>
          <w:color w:val="000000"/>
          <w:sz w:val="28"/>
        </w:rPr>
        <w:t>
      4) ұсынылатын жобалардың қолданыстағы заңнамаға, қала құрылысы нормативтеріне, сондай-ақ елді мекендерді дамыту мен салудың стратегиялық құжаттарына сәйкестігін қарайды және қамтамасыз етеді;</w:t>
      </w:r>
    </w:p>
    <w:bookmarkEnd w:id="17"/>
    <w:bookmarkStart w:name="z25" w:id="18"/>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орындайды.</w:t>
      </w:r>
    </w:p>
    <w:bookmarkEnd w:id="18"/>
    <w:bookmarkStart w:name="z26" w:id="19"/>
    <w:p>
      <w:pPr>
        <w:spacing w:after="0"/>
        <w:ind w:left="0"/>
        <w:jc w:val="left"/>
      </w:pPr>
      <w:r>
        <w:rPr>
          <w:rFonts w:ascii="Times New Roman"/>
          <w:b/>
          <w:i w:val="false"/>
          <w:color w:val="000000"/>
        </w:rPr>
        <w:t xml:space="preserve"> 3. Кеңестің құрылымы мен оны басқару</w:t>
      </w:r>
    </w:p>
    <w:bookmarkEnd w:id="19"/>
    <w:bookmarkStart w:name="z27" w:id="20"/>
    <w:p>
      <w:pPr>
        <w:spacing w:after="0"/>
        <w:ind w:left="0"/>
        <w:jc w:val="both"/>
      </w:pPr>
      <w:r>
        <w:rPr>
          <w:rFonts w:ascii="Times New Roman"/>
          <w:b w:val="false"/>
          <w:i w:val="false"/>
          <w:color w:val="000000"/>
          <w:sz w:val="28"/>
        </w:rPr>
        <w:t>
      5. Сәулет-қала құрылысы кеңесінің құрамын облыстың, республикалық маңызы бар қаланың және астананың жергілікті өкілді органы кемінде жеті адам тақ санында қалыптастырылады.</w:t>
      </w:r>
    </w:p>
    <w:bookmarkEnd w:id="20"/>
    <w:bookmarkStart w:name="z28" w:id="21"/>
    <w:p>
      <w:pPr>
        <w:spacing w:after="0"/>
        <w:ind w:left="0"/>
        <w:jc w:val="both"/>
      </w:pPr>
      <w:r>
        <w:rPr>
          <w:rFonts w:ascii="Times New Roman"/>
          <w:b w:val="false"/>
          <w:i w:val="false"/>
          <w:color w:val="000000"/>
          <w:sz w:val="28"/>
        </w:rPr>
        <w:t>
      6. Сәулет-қала құрылысы кеңесіне жергілікті атқарушы органның өкілдері, сәулетшілер мен ғылыми-зерттеу ұйымдарының мамандары, жобалау ұйымдарының, қоғамдық және өзге де ұйымдардың, оның ішінде мүгедектігі бар адамдардың мүддесін білдіретін ұйымдардың өкілдері кіреді.</w:t>
      </w:r>
    </w:p>
    <w:bookmarkEnd w:id="21"/>
    <w:bookmarkStart w:name="z29" w:id="22"/>
    <w:p>
      <w:pPr>
        <w:spacing w:after="0"/>
        <w:ind w:left="0"/>
        <w:jc w:val="both"/>
      </w:pPr>
      <w:r>
        <w:rPr>
          <w:rFonts w:ascii="Times New Roman"/>
          <w:b w:val="false"/>
          <w:i w:val="false"/>
          <w:color w:val="000000"/>
          <w:sz w:val="28"/>
        </w:rPr>
        <w:t>
      7. Кеңесті облыстың, республикалық маңызы бар қаланың немесе астананың әкімі – Төраға басқарады.</w:t>
      </w:r>
    </w:p>
    <w:bookmarkEnd w:id="22"/>
    <w:bookmarkStart w:name="z30" w:id="23"/>
    <w:p>
      <w:pPr>
        <w:spacing w:after="0"/>
        <w:ind w:left="0"/>
        <w:jc w:val="both"/>
      </w:pPr>
      <w:r>
        <w:rPr>
          <w:rFonts w:ascii="Times New Roman"/>
          <w:b w:val="false"/>
          <w:i w:val="false"/>
          <w:color w:val="000000"/>
          <w:sz w:val="28"/>
        </w:rPr>
        <w:t>
      8. Кеңес төрағасының орынбасарлары:</w:t>
      </w:r>
    </w:p>
    <w:bookmarkEnd w:id="23"/>
    <w:bookmarkStart w:name="z31" w:id="24"/>
    <w:p>
      <w:pPr>
        <w:spacing w:after="0"/>
        <w:ind w:left="0"/>
        <w:jc w:val="both"/>
      </w:pPr>
      <w:r>
        <w:rPr>
          <w:rFonts w:ascii="Times New Roman"/>
          <w:b w:val="false"/>
          <w:i w:val="false"/>
          <w:color w:val="000000"/>
          <w:sz w:val="28"/>
        </w:rPr>
        <w:t>
      облыс, республикалық маңызы бар қала немесе астана әкімінің құрылыс мәселелеріне жетекшілік ететін орынбасары;</w:t>
      </w:r>
    </w:p>
    <w:bookmarkEnd w:id="24"/>
    <w:bookmarkStart w:name="z32" w:id="25"/>
    <w:p>
      <w:pPr>
        <w:spacing w:after="0"/>
        <w:ind w:left="0"/>
        <w:jc w:val="both"/>
      </w:pPr>
      <w:r>
        <w:rPr>
          <w:rFonts w:ascii="Times New Roman"/>
          <w:b w:val="false"/>
          <w:i w:val="false"/>
          <w:color w:val="000000"/>
          <w:sz w:val="28"/>
        </w:rPr>
        <w:t>
      облыстың, республикалық маңызы бар қаланың немесе астананың бас сәулетшісі.</w:t>
      </w:r>
    </w:p>
    <w:bookmarkEnd w:id="25"/>
    <w:bookmarkStart w:name="z33" w:id="26"/>
    <w:p>
      <w:pPr>
        <w:spacing w:after="0"/>
        <w:ind w:left="0"/>
        <w:jc w:val="both"/>
      </w:pPr>
      <w:r>
        <w:rPr>
          <w:rFonts w:ascii="Times New Roman"/>
          <w:b w:val="false"/>
          <w:i w:val="false"/>
          <w:color w:val="000000"/>
          <w:sz w:val="28"/>
        </w:rPr>
        <w:t>
      9. Кеңестің хатшысы болып сәулет және қала құрылысы істері жөніндегі жергілікті атқарушы органның, Кеңес мүшесі болып табылмайтын және шешім қабылдау кезінде дауыс беру құқығы жоқ қызметкері тағайындалады.</w:t>
      </w:r>
    </w:p>
    <w:bookmarkEnd w:id="26"/>
    <w:bookmarkStart w:name="z34" w:id="27"/>
    <w:p>
      <w:pPr>
        <w:spacing w:after="0"/>
        <w:ind w:left="0"/>
        <w:jc w:val="both"/>
      </w:pPr>
      <w:r>
        <w:rPr>
          <w:rFonts w:ascii="Times New Roman"/>
          <w:b w:val="false"/>
          <w:i w:val="false"/>
          <w:color w:val="000000"/>
          <w:sz w:val="28"/>
        </w:rPr>
        <w:t>
      10. Төраға болмаған жағдайда, Кеңес отырысын Кеңес Төрағасы орынбасарларының бiрi өткізе алады.</w:t>
      </w:r>
    </w:p>
    <w:bookmarkEnd w:id="27"/>
    <w:bookmarkStart w:name="z35" w:id="28"/>
    <w:p>
      <w:pPr>
        <w:spacing w:after="0"/>
        <w:ind w:left="0"/>
        <w:jc w:val="both"/>
      </w:pPr>
      <w:r>
        <w:rPr>
          <w:rFonts w:ascii="Times New Roman"/>
          <w:b w:val="false"/>
          <w:i w:val="false"/>
          <w:color w:val="000000"/>
          <w:sz w:val="28"/>
        </w:rPr>
        <w:t>
      11. Бекітілген құрамнан басқа, Кеңес жұмысына дауыс беру құқығымен кәсіптік және қоғамдық бірлестіктердің, аккредиттелген қауымдастықтар мен одақтардың өкілдері тартылады.</w:t>
      </w:r>
    </w:p>
    <w:bookmarkEnd w:id="28"/>
    <w:bookmarkStart w:name="z36" w:id="29"/>
    <w:p>
      <w:pPr>
        <w:spacing w:after="0"/>
        <w:ind w:left="0"/>
        <w:jc w:val="both"/>
      </w:pPr>
      <w:r>
        <w:rPr>
          <w:rFonts w:ascii="Times New Roman"/>
          <w:b w:val="false"/>
          <w:i w:val="false"/>
          <w:color w:val="000000"/>
          <w:sz w:val="28"/>
        </w:rPr>
        <w:t>
      12. Кеңес отырыстарының кезеңділігін төраға немесе төрағаның орынбасары айқындайды.</w:t>
      </w:r>
    </w:p>
    <w:bookmarkEnd w:id="29"/>
    <w:bookmarkStart w:name="z37" w:id="30"/>
    <w:p>
      <w:pPr>
        <w:spacing w:after="0"/>
        <w:ind w:left="0"/>
        <w:jc w:val="left"/>
      </w:pPr>
      <w:r>
        <w:rPr>
          <w:rFonts w:ascii="Times New Roman"/>
          <w:b/>
          <w:i w:val="false"/>
          <w:color w:val="000000"/>
        </w:rPr>
        <w:t xml:space="preserve"> 4. Кеңестің жұмыс органы</w:t>
      </w:r>
    </w:p>
    <w:bookmarkEnd w:id="30"/>
    <w:bookmarkStart w:name="z38" w:id="31"/>
    <w:p>
      <w:pPr>
        <w:spacing w:after="0"/>
        <w:ind w:left="0"/>
        <w:jc w:val="both"/>
      </w:pPr>
      <w:r>
        <w:rPr>
          <w:rFonts w:ascii="Times New Roman"/>
          <w:b w:val="false"/>
          <w:i w:val="false"/>
          <w:color w:val="000000"/>
          <w:sz w:val="28"/>
        </w:rPr>
        <w:t>
      13. Жұмыс органы келесі функцияларды орындайды:</w:t>
      </w:r>
    </w:p>
    <w:bookmarkEnd w:id="31"/>
    <w:bookmarkStart w:name="z39" w:id="32"/>
    <w:p>
      <w:pPr>
        <w:spacing w:after="0"/>
        <w:ind w:left="0"/>
        <w:jc w:val="both"/>
      </w:pPr>
      <w:r>
        <w:rPr>
          <w:rFonts w:ascii="Times New Roman"/>
          <w:b w:val="false"/>
          <w:i w:val="false"/>
          <w:color w:val="000000"/>
          <w:sz w:val="28"/>
        </w:rPr>
        <w:t>
      1) Кеңес отырысы үшін материалдар жинақтау;</w:t>
      </w:r>
    </w:p>
    <w:bookmarkEnd w:id="32"/>
    <w:bookmarkStart w:name="z40" w:id="33"/>
    <w:p>
      <w:pPr>
        <w:spacing w:after="0"/>
        <w:ind w:left="0"/>
        <w:jc w:val="both"/>
      </w:pPr>
      <w:r>
        <w:rPr>
          <w:rFonts w:ascii="Times New Roman"/>
          <w:b w:val="false"/>
          <w:i w:val="false"/>
          <w:color w:val="000000"/>
          <w:sz w:val="28"/>
        </w:rPr>
        <w:t>
      2) отырыстың күн тәртібін әзірлеу және хаттамаларды ресімдеу;</w:t>
      </w:r>
    </w:p>
    <w:bookmarkEnd w:id="33"/>
    <w:bookmarkStart w:name="z41" w:id="34"/>
    <w:p>
      <w:pPr>
        <w:spacing w:after="0"/>
        <w:ind w:left="0"/>
        <w:jc w:val="both"/>
      </w:pPr>
      <w:r>
        <w:rPr>
          <w:rFonts w:ascii="Times New Roman"/>
          <w:b w:val="false"/>
          <w:i w:val="false"/>
          <w:color w:val="000000"/>
          <w:sz w:val="28"/>
        </w:rPr>
        <w:t>
      3) Кеңес мүшелерін отырыстың уақыты мен күн тәртібі туралы хабардар ету;</w:t>
      </w:r>
    </w:p>
    <w:bookmarkEnd w:id="34"/>
    <w:bookmarkStart w:name="z42" w:id="35"/>
    <w:p>
      <w:pPr>
        <w:spacing w:after="0"/>
        <w:ind w:left="0"/>
        <w:jc w:val="both"/>
      </w:pPr>
      <w:r>
        <w:rPr>
          <w:rFonts w:ascii="Times New Roman"/>
          <w:b w:val="false"/>
          <w:i w:val="false"/>
          <w:color w:val="000000"/>
          <w:sz w:val="28"/>
        </w:rPr>
        <w:t>
      4) Кеңес жұмысын қамтамасыз ету үшін қажетті өзге де ұйымдастырушылық-техникалық сипаттағы функциялар.</w:t>
      </w:r>
    </w:p>
    <w:bookmarkEnd w:id="35"/>
    <w:bookmarkStart w:name="z43" w:id="36"/>
    <w:p>
      <w:pPr>
        <w:spacing w:after="0"/>
        <w:ind w:left="0"/>
        <w:jc w:val="both"/>
      </w:pPr>
      <w:r>
        <w:rPr>
          <w:rFonts w:ascii="Times New Roman"/>
          <w:b w:val="false"/>
          <w:i w:val="false"/>
          <w:color w:val="000000"/>
          <w:sz w:val="28"/>
        </w:rPr>
        <w:t>
      14. Отырыстың қорытындысы бойынша Кеңес қабылдаған шешімдерді көрсететін хаттамалар жасайды. Қабылданған шешіммен келіспеген Кеңес мүшесі хаттамаға өзінің ерекше пікірінің мәтінін қоса беруге құқылы.</w:t>
      </w:r>
    </w:p>
    <w:bookmarkEnd w:id="36"/>
    <w:bookmarkStart w:name="z44" w:id="37"/>
    <w:p>
      <w:pPr>
        <w:spacing w:after="0"/>
        <w:ind w:left="0"/>
        <w:jc w:val="both"/>
      </w:pPr>
      <w:r>
        <w:rPr>
          <w:rFonts w:ascii="Times New Roman"/>
          <w:b w:val="false"/>
          <w:i w:val="false"/>
          <w:color w:val="000000"/>
          <w:sz w:val="28"/>
        </w:rPr>
        <w:t>
      15. Егер отырысқа оның мүшелерінің кемінде үштен екісі қатысса, Кеңес шешімдері заңды деп есептеледі.</w:t>
      </w:r>
    </w:p>
    <w:bookmarkEnd w:id="37"/>
    <w:bookmarkStart w:name="z45" w:id="38"/>
    <w:p>
      <w:pPr>
        <w:spacing w:after="0"/>
        <w:ind w:left="0"/>
        <w:jc w:val="both"/>
      </w:pPr>
      <w:r>
        <w:rPr>
          <w:rFonts w:ascii="Times New Roman"/>
          <w:b w:val="false"/>
          <w:i w:val="false"/>
          <w:color w:val="000000"/>
          <w:sz w:val="28"/>
        </w:rPr>
        <w:t>
      16. Кеңесті талқылау нәтижелері бойынша жобаны ұсынады:</w:t>
      </w:r>
    </w:p>
    <w:bookmarkEnd w:id="38"/>
    <w:bookmarkStart w:name="z46" w:id="39"/>
    <w:p>
      <w:pPr>
        <w:spacing w:after="0"/>
        <w:ind w:left="0"/>
        <w:jc w:val="both"/>
      </w:pPr>
      <w:r>
        <w:rPr>
          <w:rFonts w:ascii="Times New Roman"/>
          <w:b w:val="false"/>
          <w:i w:val="false"/>
          <w:color w:val="000000"/>
          <w:sz w:val="28"/>
        </w:rPr>
        <w:t>
      1) іске асыру;</w:t>
      </w:r>
    </w:p>
    <w:bookmarkEnd w:id="39"/>
    <w:bookmarkStart w:name="z47" w:id="40"/>
    <w:p>
      <w:pPr>
        <w:spacing w:after="0"/>
        <w:ind w:left="0"/>
        <w:jc w:val="both"/>
      </w:pPr>
      <w:r>
        <w:rPr>
          <w:rFonts w:ascii="Times New Roman"/>
          <w:b w:val="false"/>
          <w:i w:val="false"/>
          <w:color w:val="000000"/>
          <w:sz w:val="28"/>
        </w:rPr>
        <w:t>
      2) ескертулермен іске асыруға;</w:t>
      </w:r>
    </w:p>
    <w:bookmarkEnd w:id="40"/>
    <w:bookmarkStart w:name="z48" w:id="41"/>
    <w:p>
      <w:pPr>
        <w:spacing w:after="0"/>
        <w:ind w:left="0"/>
        <w:jc w:val="both"/>
      </w:pPr>
      <w:r>
        <w:rPr>
          <w:rFonts w:ascii="Times New Roman"/>
          <w:b w:val="false"/>
          <w:i w:val="false"/>
          <w:color w:val="000000"/>
          <w:sz w:val="28"/>
        </w:rPr>
        <w:t>
      3) пысықтау үшін қайтару;</w:t>
      </w:r>
    </w:p>
    <w:bookmarkEnd w:id="41"/>
    <w:bookmarkStart w:name="z49" w:id="42"/>
    <w:p>
      <w:pPr>
        <w:spacing w:after="0"/>
        <w:ind w:left="0"/>
        <w:jc w:val="both"/>
      </w:pPr>
      <w:r>
        <w:rPr>
          <w:rFonts w:ascii="Times New Roman"/>
          <w:b w:val="false"/>
          <w:i w:val="false"/>
          <w:color w:val="000000"/>
          <w:sz w:val="28"/>
        </w:rPr>
        <w:t>
      4) бас тарту.</w:t>
      </w:r>
    </w:p>
    <w:bookmarkEnd w:id="42"/>
    <w:bookmarkStart w:name="z50" w:id="43"/>
    <w:p>
      <w:pPr>
        <w:spacing w:after="0"/>
        <w:ind w:left="0"/>
        <w:jc w:val="both"/>
      </w:pPr>
      <w:r>
        <w:rPr>
          <w:rFonts w:ascii="Times New Roman"/>
          <w:b w:val="false"/>
          <w:i w:val="false"/>
          <w:color w:val="000000"/>
          <w:sz w:val="28"/>
        </w:rPr>
        <w:t>
      17. Кеңес отырысының хаттамасы шешімдер қабылдау үшін барлық мүдделі мемлекеттік органдарға, сондай-ақ Кеңес отырысының күн тәртібіне сәйкес жобалары қаралған жеке және заңды тұлғаларға жіберіледі.</w:t>
      </w:r>
    </w:p>
    <w:bookmarkEnd w:id="43"/>
    <w:bookmarkStart w:name="z51" w:id="44"/>
    <w:p>
      <w:pPr>
        <w:spacing w:after="0"/>
        <w:ind w:left="0"/>
        <w:jc w:val="both"/>
      </w:pPr>
      <w:r>
        <w:rPr>
          <w:rFonts w:ascii="Times New Roman"/>
          <w:b w:val="false"/>
          <w:i w:val="false"/>
          <w:color w:val="000000"/>
          <w:sz w:val="28"/>
        </w:rPr>
        <w:t>
      18. Кеңес жұмысының ашықтығын қамтамасыз ету және жұртшылықты хабардар ету үшін Кеңес отырыстарына аккредиттелген бұқаралық ақпарат құралдарының өкілдері, сәулетшілер, жоғары оқу орындарының сәулет факультеттерінің оқытушылары мен студенттері жіберіледі.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