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5cc0" w14:textId="9a95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Өнеркәсіп және құрылыс министрінің міндетін атқарушының 2025 жылғы 30 шілдедегі № 287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23 қаңтардағы № 20 бұйрығы. Қазақстан Республикасының Әділет министрлігінде 2026 жылғы 26 қаңтарда № 37884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бекіту туралы" Қазақстан Республикасы Өнеркәсіп және құрылыс министрінің міндетін атқарушының 2025 жылғы 30 шілдедегі № 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36573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Су кодексінің 25-бабының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Сумен жабдықтау және су бұру ұйымдарының елді мекендерде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 (бұдан әрі – Қағидалар) Қазақстан Республикасы Су кодексінің 25-бабының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 тармақшаларына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Республикасының Өнеркәсіп және құрылыс министрлігі туралы ереженің 15-тармағының </w:t>
      </w:r>
      <w:r>
        <w:rPr>
          <w:rFonts w:ascii="Times New Roman"/>
          <w:b w:val="false"/>
          <w:i w:val="false"/>
          <w:color w:val="000000"/>
          <w:sz w:val="28"/>
        </w:rPr>
        <w:t>486) тармақшасына</w:t>
      </w:r>
      <w:r>
        <w:rPr>
          <w:rFonts w:ascii="Times New Roman"/>
          <w:b w:val="false"/>
          <w:i w:val="false"/>
          <w:color w:val="000000"/>
          <w:sz w:val="28"/>
        </w:rPr>
        <w:t xml:space="preserve"> сәйкес әзірленді және сумен жабдықтау және су бұру ұйымдарының елді мекендерде қолданыстағы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арналған шығындарын тиісті қаржы жылына арналған республикалық және жергілікті бюджеттерде көзделген қаражат есебінен және шегінде субсидиялау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"10. Егер тарифтік сметада халықаралық қаржы ұйымының қарыздарын өтеуге және оларға қызмет көрсетуге арналған қаражаттың бір бөлігі көзделсе, халықаралық қаржы ұйымының қарыздарын өтеуге және оларға қызмет көрсетуге бөлінген субсидиялар сомасы өтеуге және тарифтік сметада көзделген шығыстар арасындағы айырма ретінде айқындалады. Халықаралық қаржы ұйымының несиелеріне қызмет көрсету және несиелік келісімге сәйкес халықаралық қаржы ұйымының қарыздарын өтеу және қызмет көрсету үшін қажетті шығындар.</w:t>
      </w:r>
    </w:p>
    <w:bookmarkEnd w:id="5"/>
    <w:bookmarkStart w:name="z13" w:id="6"/>
    <w:p>
      <w:pPr>
        <w:spacing w:after="0"/>
        <w:ind w:left="0"/>
        <w:jc w:val="both"/>
      </w:pPr>
      <w:r>
        <w:rPr>
          <w:rFonts w:ascii="Times New Roman"/>
          <w:b w:val="false"/>
          <w:i w:val="false"/>
          <w:color w:val="000000"/>
          <w:sz w:val="28"/>
        </w:rPr>
        <w:t>
      Халықаралық қаржы ұйымының кредиттерін өтеуге және оларға қызмет көрсетуге бөлінген субсидиялардың жалпы сомасы мыналармен анықталады:</w:t>
      </w:r>
    </w:p>
    <w:bookmarkEnd w:id="6"/>
    <w:bookmarkStart w:name="z14" w:id="7"/>
    <w:p>
      <w:pPr>
        <w:spacing w:after="0"/>
        <w:ind w:left="0"/>
        <w:jc w:val="both"/>
      </w:pPr>
      <w:r>
        <w:rPr>
          <w:rFonts w:ascii="Times New Roman"/>
          <w:b w:val="false"/>
          <w:i w:val="false"/>
          <w:color w:val="000000"/>
          <w:sz w:val="28"/>
        </w:rPr>
        <w:t>
      Халықаралық қаржы ұйымының кредитін өтеуге және оған қызмет көрсетуге қажетті шығыстардың жалпы сомасының 10%-нан кем емес мөлшерінде жергілікті бюджеттен;</w:t>
      </w:r>
    </w:p>
    <w:bookmarkEnd w:id="7"/>
    <w:bookmarkStart w:name="z15" w:id="8"/>
    <w:p>
      <w:pPr>
        <w:spacing w:after="0"/>
        <w:ind w:left="0"/>
        <w:jc w:val="both"/>
      </w:pPr>
      <w:r>
        <w:rPr>
          <w:rFonts w:ascii="Times New Roman"/>
          <w:b w:val="false"/>
          <w:i w:val="false"/>
          <w:color w:val="000000"/>
          <w:sz w:val="28"/>
        </w:rPr>
        <w:t>
      жергілікті бюджеттен бөлінген субсидияларды ескере отырып, халықаралық қаржы ұйымының кредиттерін өтеуге және оларға қызмет көрсетуге шығыстардың қажетті сомасы мөлшерінде республикалық бюджеттен;</w:t>
      </w:r>
    </w:p>
    <w:bookmarkEnd w:id="8"/>
    <w:bookmarkStart w:name="z16" w:id="9"/>
    <w:p>
      <w:pPr>
        <w:spacing w:after="0"/>
        <w:ind w:left="0"/>
        <w:jc w:val="both"/>
      </w:pPr>
      <w:r>
        <w:rPr>
          <w:rFonts w:ascii="Times New Roman"/>
          <w:b w:val="false"/>
          <w:i w:val="false"/>
          <w:color w:val="000000"/>
          <w:sz w:val="28"/>
        </w:rPr>
        <w:t>
      Бұл ретте халықаралық қаржы ұйымының қарызын өтеуге және оған қызмет көрсетуге республикалық бюджеттен бөлінген субсидиялардың жалпы сомасы халықаралық қаржы ұйымының қарызы бойынша негізгі борыш сомасынан аспауы керек.</w:t>
      </w:r>
    </w:p>
    <w:bookmarkEnd w:id="9"/>
    <w:bookmarkStart w:name="z17" w:id="10"/>
    <w:p>
      <w:pPr>
        <w:spacing w:after="0"/>
        <w:ind w:left="0"/>
        <w:jc w:val="both"/>
      </w:pPr>
      <w:r>
        <w:rPr>
          <w:rFonts w:ascii="Times New Roman"/>
          <w:b w:val="false"/>
          <w:i w:val="false"/>
          <w:color w:val="000000"/>
          <w:sz w:val="28"/>
        </w:rPr>
        <w:t>
      Республикалық бюджеттен қарызды өтеуге және оған қызмет көрсетуге бөлінетін субсидиялар сомасы, халықаралық қаржы ұйымының қарыздарын өтеуге және оған қызмет көрсетуге арнлаған тарифтік сметада көзделген қаражат жеткіліксіз болған кезде, онда субсидиялар жергілікті бюджеттен өтелуге жатады.</w:t>
      </w:r>
    </w:p>
    <w:bookmarkEnd w:id="10"/>
    <w:bookmarkStart w:name="z18" w:id="11"/>
    <w:p>
      <w:pPr>
        <w:spacing w:after="0"/>
        <w:ind w:left="0"/>
        <w:jc w:val="both"/>
      </w:pPr>
      <w:r>
        <w:rPr>
          <w:rFonts w:ascii="Times New Roman"/>
          <w:b w:val="false"/>
          <w:i w:val="false"/>
          <w:color w:val="000000"/>
          <w:sz w:val="28"/>
        </w:rPr>
        <w:t>
      Бөлінген субсидиялар мөлшері коммуналдық қызметтерге тарифтің өсуіне қарай субсидиялаудың бүкіл мерзімі ішінде кезең-кезеңімен азайтылады.";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"12. Субсидияларды алу үшін субсидия алушы жергілікті атқарушы органға мынадай құжаттарды жолдайды:</w:t>
      </w:r>
    </w:p>
    <w:bookmarkEnd w:id="12"/>
    <w:bookmarkStart w:name="z21" w:id="13"/>
    <w:p>
      <w:pPr>
        <w:spacing w:after="0"/>
        <w:ind w:left="0"/>
        <w:jc w:val="both"/>
      </w:pPr>
      <w:r>
        <w:rPr>
          <w:rFonts w:ascii="Times New Roman"/>
          <w:b w:val="false"/>
          <w:i w:val="false"/>
          <w:color w:val="000000"/>
          <w:sz w:val="28"/>
        </w:rPr>
        <w:t>
      1) субсидия беруге өтінім (бұдан әрі-өтінім);</w:t>
      </w:r>
    </w:p>
    <w:bookmarkEnd w:id="13"/>
    <w:bookmarkStart w:name="z22" w:id="14"/>
    <w:p>
      <w:pPr>
        <w:spacing w:after="0"/>
        <w:ind w:left="0"/>
        <w:jc w:val="both"/>
      </w:pPr>
      <w:r>
        <w:rPr>
          <w:rFonts w:ascii="Times New Roman"/>
          <w:b w:val="false"/>
          <w:i w:val="false"/>
          <w:color w:val="000000"/>
          <w:sz w:val="28"/>
        </w:rPr>
        <w:t xml:space="preserve">
      2) субсидияларды ұсыну қажеттілігі туралы түсіндірме жазба (инвестициялық жобаны іске асырудан күтілетін әлеуметтік-экономикалық әсер, оның ішінде ұсынылатын қызметтер сапасын жақсарту, қосылатын тұтынушылар санын ұлғайту, жұмыс орындарын (уақытша/тұрақты) құру, сондай-ақ сумен жабдықтау және су бұру желілерінің тозуын және апаттылығын төмендету, тұтынушылардан дебиторлық берешекті қысқарту, </w:t>
      </w:r>
      <w:r>
        <w:rPr>
          <w:rFonts w:ascii="Times New Roman"/>
          <w:b w:val="false"/>
          <w:i w:val="false"/>
          <w:color w:val="000000"/>
          <w:sz w:val="28"/>
        </w:rPr>
        <w:t>Салық кодексіне</w:t>
      </w:r>
      <w:r>
        <w:rPr>
          <w:rFonts w:ascii="Times New Roman"/>
          <w:b w:val="false"/>
          <w:i w:val="false"/>
          <w:color w:val="000000"/>
          <w:sz w:val="28"/>
        </w:rPr>
        <w:t xml:space="preserve"> сәйкес салықтарды төлеу бойынша міндеттемелерді уақтылы орындау, халықаралық қаржы ұйымымен жүргізілген жұмыс туралы ақпараты, халықаралық қаржы ұйымының қарызын өтеуге және оған қызмет көрсетуге субсидия бөлінген (бөлінбеген) жағдайда көрсетілетін қызметтер тарифінің шамасын талдай отырып, тарифтік сметаларда халықаралық қаржы ұйымының қарыздарын өтеуге және қызмет көрсетуге арналған қаражаттың болуын (болмауын) көрсете отырып, халықаралық қаржы ұйымының қарыздарын өтеу және оларға қызмет көрсету үшін тарифтің шамасын арттыру мүмкіндігінің (мүмкін еместігінің) перспективаларын талдауы бар);</w:t>
      </w:r>
    </w:p>
    <w:bookmarkEnd w:id="14"/>
    <w:bookmarkStart w:name="z23" w:id="15"/>
    <w:p>
      <w:pPr>
        <w:spacing w:after="0"/>
        <w:ind w:left="0"/>
        <w:jc w:val="both"/>
      </w:pPr>
      <w:r>
        <w:rPr>
          <w:rFonts w:ascii="Times New Roman"/>
          <w:b w:val="false"/>
          <w:i w:val="false"/>
          <w:color w:val="000000"/>
          <w:sz w:val="28"/>
        </w:rPr>
        <w:t>
      3) кредиттік шартының көшірмесі;</w:t>
      </w:r>
    </w:p>
    <w:bookmarkEnd w:id="15"/>
    <w:bookmarkStart w:name="z24" w:id="16"/>
    <w:p>
      <w:pPr>
        <w:spacing w:after="0"/>
        <w:ind w:left="0"/>
        <w:jc w:val="both"/>
      </w:pPr>
      <w:r>
        <w:rPr>
          <w:rFonts w:ascii="Times New Roman"/>
          <w:b w:val="false"/>
          <w:i w:val="false"/>
          <w:color w:val="000000"/>
          <w:sz w:val="28"/>
        </w:rPr>
        <w:t>
      4) үшжақты келісімнің көшірмесі;</w:t>
      </w:r>
    </w:p>
    <w:bookmarkEnd w:id="16"/>
    <w:bookmarkStart w:name="z25" w:id="17"/>
    <w:p>
      <w:pPr>
        <w:spacing w:after="0"/>
        <w:ind w:left="0"/>
        <w:jc w:val="both"/>
      </w:pPr>
      <w:r>
        <w:rPr>
          <w:rFonts w:ascii="Times New Roman"/>
          <w:b w:val="false"/>
          <w:i w:val="false"/>
          <w:color w:val="000000"/>
          <w:sz w:val="28"/>
        </w:rPr>
        <w:t>
      5) халықаралық қаржы ұйымымен келісілген халықаралық қаржы ұйымының қарызын өтеуге және оған қызмет көрсетуге арналған субсидиялардың қажетті сомасын растайтын есеп айырысулар;</w:t>
      </w:r>
    </w:p>
    <w:bookmarkEnd w:id="17"/>
    <w:bookmarkStart w:name="z26" w:id="18"/>
    <w:p>
      <w:pPr>
        <w:spacing w:after="0"/>
        <w:ind w:left="0"/>
        <w:jc w:val="both"/>
      </w:pPr>
      <w:r>
        <w:rPr>
          <w:rFonts w:ascii="Times New Roman"/>
          <w:b w:val="false"/>
          <w:i w:val="false"/>
          <w:color w:val="000000"/>
          <w:sz w:val="28"/>
        </w:rPr>
        <w:t>
      6) қолданыстағы тарифті және тарифтік сметаны бекіту туралы бұйрықтардың көшірмелері;</w:t>
      </w:r>
    </w:p>
    <w:bookmarkEnd w:id="18"/>
    <w:bookmarkStart w:name="z27" w:id="19"/>
    <w:p>
      <w:pPr>
        <w:spacing w:after="0"/>
        <w:ind w:left="0"/>
        <w:jc w:val="both"/>
      </w:pPr>
      <w:r>
        <w:rPr>
          <w:rFonts w:ascii="Times New Roman"/>
          <w:b w:val="false"/>
          <w:i w:val="false"/>
          <w:color w:val="000000"/>
          <w:sz w:val="28"/>
        </w:rPr>
        <w:t>
      7) бекітілген (бекітілген өзгертілген) инвестициялық бағдарламалар бұйрықтарының көшірмелері;</w:t>
      </w:r>
    </w:p>
    <w:bookmarkEnd w:id="19"/>
    <w:bookmarkStart w:name="z28" w:id="20"/>
    <w:p>
      <w:pPr>
        <w:spacing w:after="0"/>
        <w:ind w:left="0"/>
        <w:jc w:val="both"/>
      </w:pPr>
      <w:r>
        <w:rPr>
          <w:rFonts w:ascii="Times New Roman"/>
          <w:b w:val="false"/>
          <w:i w:val="false"/>
          <w:color w:val="000000"/>
          <w:sz w:val="28"/>
        </w:rPr>
        <w:t>
      8) соңғы 3 (үш жыл) тарифтік сметалардың орындалуы туралы есептер;</w:t>
      </w:r>
    </w:p>
    <w:bookmarkEnd w:id="20"/>
    <w:bookmarkStart w:name="z29" w:id="21"/>
    <w:p>
      <w:pPr>
        <w:spacing w:after="0"/>
        <w:ind w:left="0"/>
        <w:jc w:val="both"/>
      </w:pPr>
      <w:r>
        <w:rPr>
          <w:rFonts w:ascii="Times New Roman"/>
          <w:b w:val="false"/>
          <w:i w:val="false"/>
          <w:color w:val="000000"/>
          <w:sz w:val="28"/>
        </w:rPr>
        <w:t>
      9) соңғы 3 (үш жыл) инвестициялық бағдарламалардың орындалуы туралы есептер;</w:t>
      </w:r>
    </w:p>
    <w:bookmarkEnd w:id="21"/>
    <w:bookmarkStart w:name="z30" w:id="22"/>
    <w:p>
      <w:pPr>
        <w:spacing w:after="0"/>
        <w:ind w:left="0"/>
        <w:jc w:val="both"/>
      </w:pPr>
      <w:r>
        <w:rPr>
          <w:rFonts w:ascii="Times New Roman"/>
          <w:b w:val="false"/>
          <w:i w:val="false"/>
          <w:color w:val="000000"/>
          <w:sz w:val="28"/>
        </w:rPr>
        <w:t>
      10) өзге кредит беруші банктер алдында мерзімі өткен берешектің жоқ/бар екендігі туралы анықтама;</w:t>
      </w:r>
    </w:p>
    <w:bookmarkEnd w:id="22"/>
    <w:bookmarkStart w:name="z31" w:id="23"/>
    <w:p>
      <w:pPr>
        <w:spacing w:after="0"/>
        <w:ind w:left="0"/>
        <w:jc w:val="both"/>
      </w:pPr>
      <w:r>
        <w:rPr>
          <w:rFonts w:ascii="Times New Roman"/>
          <w:b w:val="false"/>
          <w:i w:val="false"/>
          <w:color w:val="000000"/>
          <w:sz w:val="28"/>
        </w:rPr>
        <w:t>
      11) өтінім беру сәтінде субсидия алушының салық органдарында есеп жүргізілетін берешегінің жоқ (бар) екендігі туралы мәлiметтер;</w:t>
      </w:r>
    </w:p>
    <w:bookmarkEnd w:id="23"/>
    <w:bookmarkStart w:name="z32" w:id="24"/>
    <w:p>
      <w:pPr>
        <w:spacing w:after="0"/>
        <w:ind w:left="0"/>
        <w:jc w:val="both"/>
      </w:pPr>
      <w:r>
        <w:rPr>
          <w:rFonts w:ascii="Times New Roman"/>
          <w:b w:val="false"/>
          <w:i w:val="false"/>
          <w:color w:val="000000"/>
          <w:sz w:val="28"/>
        </w:rPr>
        <w:t>
      12) бірінші басшы мен бас бухгалтердің қолы қойылған соңғы үш жылдағы қаржылық есептілік.</w:t>
      </w:r>
    </w:p>
    <w:bookmarkEnd w:id="24"/>
    <w:bookmarkStart w:name="z33" w:id="25"/>
    <w:p>
      <w:pPr>
        <w:spacing w:after="0"/>
        <w:ind w:left="0"/>
        <w:jc w:val="both"/>
      </w:pPr>
      <w:r>
        <w:rPr>
          <w:rFonts w:ascii="Times New Roman"/>
          <w:b w:val="false"/>
          <w:i w:val="false"/>
          <w:color w:val="000000"/>
          <w:sz w:val="28"/>
        </w:rPr>
        <w:t xml:space="preserve">
      Субсидияны әлеуетті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аудитке жататын жағдайда, қаржылық есептіліктің аудиторлық есебі ұсынылады.</w:t>
      </w:r>
    </w:p>
    <w:bookmarkEnd w:id="25"/>
    <w:bookmarkStart w:name="z34" w:id="26"/>
    <w:p>
      <w:pPr>
        <w:spacing w:after="0"/>
        <w:ind w:left="0"/>
        <w:jc w:val="both"/>
      </w:pPr>
      <w:r>
        <w:rPr>
          <w:rFonts w:ascii="Times New Roman"/>
          <w:b w:val="false"/>
          <w:i w:val="false"/>
          <w:color w:val="000000"/>
          <w:sz w:val="28"/>
        </w:rPr>
        <w:t xml:space="preserve">
      Қаржылық есептілік "Бухгалтерлік есеп және қаржылық есептілік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талаптарына сәйкес, оның ішінде басқа ұйымдардағы қаржылық қатысу туралы ақпаратты қоса бере отырып, теңгерім валютасында 10% және одан да көп алатын теңгерім баптарының егжей-тегжейлі түсіндірмесін қоса бере отырып ұсынылады;</w:t>
      </w:r>
    </w:p>
    <w:bookmarkEnd w:id="26"/>
    <w:bookmarkStart w:name="z35" w:id="27"/>
    <w:p>
      <w:pPr>
        <w:spacing w:after="0"/>
        <w:ind w:left="0"/>
        <w:jc w:val="both"/>
      </w:pPr>
      <w:r>
        <w:rPr>
          <w:rFonts w:ascii="Times New Roman"/>
          <w:b w:val="false"/>
          <w:i w:val="false"/>
          <w:color w:val="000000"/>
          <w:sz w:val="28"/>
        </w:rPr>
        <w:t>
      Құжаттардың парақтары нөмірленеді, тігіледі және мөрленеді.</w:t>
      </w:r>
    </w:p>
    <w:bookmarkEnd w:id="27"/>
    <w:bookmarkStart w:name="z36" w:id="28"/>
    <w:p>
      <w:pPr>
        <w:spacing w:after="0"/>
        <w:ind w:left="0"/>
        <w:jc w:val="both"/>
      </w:pPr>
      <w:r>
        <w:rPr>
          <w:rFonts w:ascii="Times New Roman"/>
          <w:b w:val="false"/>
          <w:i w:val="false"/>
          <w:color w:val="000000"/>
          <w:sz w:val="28"/>
        </w:rPr>
        <w:t>
      Бұл ретте, осы тармақтың 1), 5) және 12) тармақшаларында көрсетілген құжаттарға субсидия алушының бірінші басшысы (немесе оның орнындағы адам) және бас бухгалтері қол қояды және олар мөрмен (субсидия алушыда ол болған кезде) расталады.";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"16. Республикалық бюджеттік бағдарламаның әкімшісіне қаражат беру тиісті қаржы кезеңіне арналған республикалық бюджет туралы Қазақстан Республикасының Заңымен бекітілген қаражат шегінде тиісті бюджеттік бағдарлама шеңберінде жүзеге асырылады.</w:t>
      </w:r>
    </w:p>
    <w:bookmarkEnd w:id="29"/>
    <w:bookmarkStart w:name="z39" w:id="30"/>
    <w:p>
      <w:pPr>
        <w:spacing w:after="0"/>
        <w:ind w:left="0"/>
        <w:jc w:val="both"/>
      </w:pPr>
      <w:r>
        <w:rPr>
          <w:rFonts w:ascii="Times New Roman"/>
          <w:b w:val="false"/>
          <w:i w:val="false"/>
          <w:color w:val="000000"/>
          <w:sz w:val="28"/>
        </w:rPr>
        <w:t>
      17. Республикалық бюджеттік бағдарламаның әкімшісі халықаралық қаржы ұйымының қарыздарын өтеу және оларға қызмет көрсету бойынша субсидия алушылардың шығындарын кейіннен субсидиялау үшін жергілікті атқарушы органдарға нысаналы трансферттер түрінде қаражат жібереді.</w:t>
      </w:r>
    </w:p>
    <w:bookmarkEnd w:id="30"/>
    <w:bookmarkStart w:name="z40" w:id="31"/>
    <w:p>
      <w:pPr>
        <w:spacing w:after="0"/>
        <w:ind w:left="0"/>
        <w:jc w:val="both"/>
      </w:pPr>
      <w:r>
        <w:rPr>
          <w:rFonts w:ascii="Times New Roman"/>
          <w:b w:val="false"/>
          <w:i w:val="false"/>
          <w:color w:val="000000"/>
          <w:sz w:val="28"/>
        </w:rPr>
        <w:t>
      18. Жергілікті атқарушы орган субсидиялау шартына сәйкес тиісті кезеңге бірінші басшы (немесе оны алмастыратын адам) бекіткен, халықаралық қаржы ұйымымен келісілген субсидияларды алушының есеп айырысуы және халықаралық қаржы ұйымының төлем шоттары негізінде субсидиялар төлеуді жүргізеді.</w:t>
      </w:r>
    </w:p>
    <w:bookmarkEnd w:id="31"/>
    <w:bookmarkStart w:name="z41" w:id="32"/>
    <w:p>
      <w:pPr>
        <w:spacing w:after="0"/>
        <w:ind w:left="0"/>
        <w:jc w:val="both"/>
      </w:pPr>
      <w:r>
        <w:rPr>
          <w:rFonts w:ascii="Times New Roman"/>
          <w:b w:val="false"/>
          <w:i w:val="false"/>
          <w:color w:val="000000"/>
          <w:sz w:val="28"/>
        </w:rPr>
        <w:t>
      Өткен қаржы жылында бюджет қаражаты пайдаланылмаған немесе толық пайдаланылмаған жағдайда, жергілікті атқарушы орган бюджет заңнамасында белгіленген тәртіппен бюджет қаражатының пайдаланылмаған бөлігін жоғары тұрған бюджетке қайтаруды қамтамасыз етеді.</w:t>
      </w:r>
    </w:p>
    <w:bookmarkEnd w:id="32"/>
    <w:bookmarkStart w:name="z42" w:id="33"/>
    <w:p>
      <w:pPr>
        <w:spacing w:after="0"/>
        <w:ind w:left="0"/>
        <w:jc w:val="left"/>
      </w:pPr>
      <w:r>
        <w:rPr>
          <w:rFonts w:ascii="Times New Roman"/>
          <w:b/>
          <w:i w:val="false"/>
          <w:color w:val="000000"/>
        </w:rPr>
        <w:t xml:space="preserve"> 3-тарау. Есептілікті ұсыну тәртібі</w:t>
      </w:r>
    </w:p>
    <w:bookmarkEnd w:id="33"/>
    <w:bookmarkStart w:name="z43" w:id="34"/>
    <w:p>
      <w:pPr>
        <w:spacing w:after="0"/>
        <w:ind w:left="0"/>
        <w:jc w:val="both"/>
      </w:pPr>
      <w:r>
        <w:rPr>
          <w:rFonts w:ascii="Times New Roman"/>
          <w:b w:val="false"/>
          <w:i w:val="false"/>
          <w:color w:val="000000"/>
          <w:sz w:val="28"/>
        </w:rPr>
        <w:t xml:space="preserve">
      19. Есептілікті жүзеге асыру мақсатында субсидиялар алушы жергілікті атқарушы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халықаралық қаржы ұйымының субсидияларды нақты пайдаланылуы туралы есепті тоқсан сайын есепті тоқсаннан кейінгі айдың 5-күніне дейін ұсынады.</w:t>
      </w:r>
    </w:p>
    <w:bookmarkEnd w:id="34"/>
    <w:bookmarkStart w:name="z44" w:id="35"/>
    <w:p>
      <w:pPr>
        <w:spacing w:after="0"/>
        <w:ind w:left="0"/>
        <w:jc w:val="both"/>
      </w:pPr>
      <w:r>
        <w:rPr>
          <w:rFonts w:ascii="Times New Roman"/>
          <w:b w:val="false"/>
          <w:i w:val="false"/>
          <w:color w:val="000000"/>
          <w:sz w:val="28"/>
        </w:rPr>
        <w:t>
      20. Жергілікті атқарушы орган осы Қағидаларға 2-қосымшаға сәйкес нысан бойынша республикалық бюджеттік бағдарламаның әкімшісіне республикалық және жергілікті бюджеттерден субсидиялауға бөлінген бюджет қаражатының игерілуі туралы есепті тоқсан сайын есепті тоқсаннан кейінгі айдың 10-күніне дейін ұсынады.</w:t>
      </w:r>
    </w:p>
    <w:bookmarkEnd w:id="35"/>
    <w:bookmarkStart w:name="z45" w:id="36"/>
    <w:p>
      <w:pPr>
        <w:spacing w:after="0"/>
        <w:ind w:left="0"/>
        <w:jc w:val="both"/>
      </w:pPr>
      <w:r>
        <w:rPr>
          <w:rFonts w:ascii="Times New Roman"/>
          <w:b w:val="false"/>
          <w:i w:val="false"/>
          <w:color w:val="000000"/>
          <w:sz w:val="28"/>
        </w:rPr>
        <w:t>
      21. Жылдың қорытындысы бойынша республикалық бюджеттік бағдарламасының әкімшісі осы Қағидаларға 2 қосымшаға сәйкес субсидиялауға бөлінген бюджет қаражатын игеру туралы есепті қалыптастырады.".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жойылсың.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қазақ тіліндегі мәтінде алынып тасталсын.</w:t>
      </w:r>
    </w:p>
    <w:bookmarkStart w:name="z48" w:id="37"/>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7"/>
    <w:bookmarkStart w:name="z49"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50" w:id="39"/>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интернет-ресурсына орналастыруды қамтамасыз етсін.</w:t>
      </w:r>
    </w:p>
    <w:bookmarkEnd w:id="39"/>
    <w:bookmarkStart w:name="z51"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40"/>
    <w:bookmarkStart w:name="z52"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54" w:id="42"/>
      <w:r>
        <w:rPr>
          <w:rFonts w:ascii="Times New Roman"/>
          <w:b w:val="false"/>
          <w:i w:val="false"/>
          <w:color w:val="000000"/>
          <w:sz w:val="28"/>
        </w:rPr>
        <w:t>
      "КЕЛІСІЛДІ"</w:t>
      </w:r>
    </w:p>
    <w:bookmarkEnd w:id="4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55" w:id="43"/>
      <w:r>
        <w:rPr>
          <w:rFonts w:ascii="Times New Roman"/>
          <w:b w:val="false"/>
          <w:i w:val="false"/>
          <w:color w:val="000000"/>
          <w:sz w:val="28"/>
        </w:rPr>
        <w:t>
      "КЕЛІСІЛДІ"</w:t>
      </w:r>
    </w:p>
    <w:bookmarkEnd w:id="4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56" w:id="44"/>
      <w:r>
        <w:rPr>
          <w:rFonts w:ascii="Times New Roman"/>
          <w:b w:val="false"/>
          <w:i w:val="false"/>
          <w:color w:val="000000"/>
          <w:sz w:val="28"/>
        </w:rPr>
        <w:t>
      "КЕЛІСІЛДІ"</w:t>
      </w:r>
    </w:p>
    <w:bookmarkEnd w:id="4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реформалар </w:t>
      </w:r>
    </w:p>
    <w:p>
      <w:pPr>
        <w:spacing w:after="0"/>
        <w:ind w:left="0"/>
        <w:jc w:val="both"/>
      </w:pPr>
      <w:r>
        <w:rPr>
          <w:rFonts w:ascii="Times New Roman"/>
          <w:b w:val="false"/>
          <w:i w:val="false"/>
          <w:color w:val="000000"/>
          <w:sz w:val="28"/>
        </w:rPr>
        <w:t>агенттігі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