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3883" w14:textId="5db3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17 желтоқсандағы № 490-н/қ және Қазақстан Республикасы Ғылым және жоғары білім министрінің м.а. 2025 жылғы 17 желтоқсандағы № 574 бірлескен бұйрығы. Қазақстан Республикасының Әділет министрлігінде 2025 жылғы 18 желтоқсанда № 37604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БҰЙЫРАМЫЗ:</w:t>
      </w:r>
    </w:p>
    <w:bookmarkEnd w:id="0"/>
    <w:bookmarkStart w:name="z6" w:id="1"/>
    <w:p>
      <w:pPr>
        <w:spacing w:after="0"/>
        <w:ind w:left="0"/>
        <w:jc w:val="both"/>
      </w:pPr>
      <w:r>
        <w:rPr>
          <w:rFonts w:ascii="Times New Roman"/>
          <w:b w:val="false"/>
          <w:i w:val="false"/>
          <w:color w:val="000000"/>
          <w:sz w:val="28"/>
        </w:rPr>
        <w:t xml:space="preserve">
      1.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бұйрық тақырыбы жаңа редакцияда жазылсын:</w:t>
      </w:r>
    </w:p>
    <w:bookmarkEnd w:id="2"/>
    <w:bookmarkStart w:name="z8" w:id="3"/>
    <w:p>
      <w:pPr>
        <w:spacing w:after="0"/>
        <w:ind w:left="0"/>
        <w:jc w:val="both"/>
      </w:pPr>
      <w:r>
        <w:rPr>
          <w:rFonts w:ascii="Times New Roman"/>
          <w:b w:val="false"/>
          <w:i w:val="false"/>
          <w:color w:val="000000"/>
          <w:sz w:val="28"/>
        </w:rPr>
        <w:t>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w:t>
      </w:r>
    </w:p>
    <w:bookmarkEnd w:id="3"/>
    <w:bookmarkStart w:name="z9"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"1. Қоса беріліп отырған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 бекітілсін.";</w:t>
      </w:r>
    </w:p>
    <w:bookmarkEnd w:id="7"/>
    <w:bookmarkStart w:name="z13" w:id="8"/>
    <w:p>
      <w:pPr>
        <w:spacing w:after="0"/>
        <w:ind w:left="0"/>
        <w:jc w:val="both"/>
      </w:pPr>
      <w:r>
        <w:rPr>
          <w:rFonts w:ascii="Times New Roman"/>
          <w:b w:val="false"/>
          <w:i w:val="false"/>
          <w:color w:val="000000"/>
          <w:sz w:val="28"/>
        </w:rPr>
        <w:t xml:space="preserve">
      Көрсетілген бірлескен бұйрықпен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9"/>
    <w:bookmarkStart w:name="z15" w:id="10"/>
    <w:p>
      <w:pPr>
        <w:spacing w:after="0"/>
        <w:ind w:left="0"/>
        <w:jc w:val="both"/>
      </w:pPr>
      <w:r>
        <w:rPr>
          <w:rFonts w:ascii="Times New Roman"/>
          <w:b w:val="false"/>
          <w:i w:val="false"/>
          <w:color w:val="000000"/>
          <w:sz w:val="28"/>
        </w:rPr>
        <w:t xml:space="preserve">
      1) осы бірлескен бұйрықты Қазақстан Республикасының Әділет министрлігінде мемлекеттік тіркеуді; </w:t>
      </w:r>
    </w:p>
    <w:bookmarkEnd w:id="10"/>
    <w:bookmarkStart w:name="z16" w:id="11"/>
    <w:p>
      <w:pPr>
        <w:spacing w:after="0"/>
        <w:ind w:left="0"/>
        <w:jc w:val="both"/>
      </w:pPr>
      <w:r>
        <w:rPr>
          <w:rFonts w:ascii="Times New Roman"/>
          <w:b w:val="false"/>
          <w:i w:val="false"/>
          <w:color w:val="000000"/>
          <w:sz w:val="28"/>
        </w:rPr>
        <w:t xml:space="preserve">
      2) осы бірлескен бұйрықты ресми жариялағаннан кейін оны Қазақстан Республикасы Энергетика министрлігінің ресми интернет-ресурсында орналастыруды; </w:t>
      </w:r>
    </w:p>
    <w:bookmarkEnd w:id="11"/>
    <w:bookmarkStart w:name="z17" w:id="12"/>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көзделгеніс-шаралардың орындалуы туралы мәліметтерді ұсынуды қамтамасыз етсін. </w:t>
      </w:r>
    </w:p>
    <w:bookmarkEnd w:id="12"/>
    <w:bookmarkStart w:name="z18"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3"/>
    <w:bookmarkStart w:name="z19" w:id="1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Аккенженов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Кобенова</w:t>
            </w:r>
            <w:r>
              <w:rPr>
                <w:rFonts w:ascii="Times New Roman"/>
                <w:b w:val="false"/>
                <w:i w:val="false"/>
                <w:color w:val="000000"/>
                <w:sz w:val="20"/>
              </w:rPr>
              <w:t>
</w:t>
            </w:r>
          </w:p>
        </w:tc>
      </w:tr>
    </w:tbl>
    <w:p>
      <w:pPr>
        <w:spacing w:after="0"/>
        <w:ind w:left="0"/>
        <w:jc w:val="both"/>
      </w:pPr>
      <w:bookmarkStart w:name="z22"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3"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агенттігінің </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24"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2025 жылғы 17 желтоқсандағы</w:t>
            </w:r>
            <w:r>
              <w:br/>
            </w:r>
            <w:r>
              <w:rPr>
                <w:rFonts w:ascii="Times New Roman"/>
                <w:b w:val="false"/>
                <w:i w:val="false"/>
                <w:color w:val="000000"/>
                <w:sz w:val="20"/>
              </w:rPr>
              <w:t>№ 574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17 желтоқсандағы</w:t>
            </w:r>
            <w:r>
              <w:br/>
            </w:r>
            <w:r>
              <w:rPr>
                <w:rFonts w:ascii="Times New Roman"/>
                <w:b w:val="false"/>
                <w:i w:val="false"/>
                <w:color w:val="000000"/>
                <w:sz w:val="20"/>
              </w:rPr>
              <w:t>№ 490-н/қ Бірлескен бұйрыққа</w:t>
            </w:r>
            <w:r>
              <w:br/>
            </w:r>
            <w:r>
              <w:rPr>
                <w:rFonts w:ascii="Times New Roman"/>
                <w:b w:val="false"/>
                <w:i w:val="false"/>
                <w:color w:val="000000"/>
                <w:sz w:val="20"/>
              </w:rPr>
              <w:t>қосымша</w:t>
            </w:r>
          </w:p>
        </w:tc>
      </w:tr>
    </w:tbl>
    <w:bookmarkStart w:name="z26" w:id="18"/>
    <w:p>
      <w:pPr>
        <w:spacing w:after="0"/>
        <w:ind w:left="0"/>
        <w:jc w:val="left"/>
      </w:pPr>
      <w:r>
        <w:rPr>
          <w:rFonts w:ascii="Times New Roman"/>
          <w:b/>
          <w:i w:val="false"/>
          <w:color w:val="000000"/>
        </w:rPr>
        <w:t xml:space="preserve">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w:t>
      </w:r>
    </w:p>
    <w:bookmarkEnd w:id="18"/>
    <w:bookmarkStart w:name="z27" w:id="19"/>
    <w:p>
      <w:pPr>
        <w:spacing w:after="0"/>
        <w:ind w:left="0"/>
        <w:jc w:val="left"/>
      </w:pPr>
      <w:r>
        <w:rPr>
          <w:rFonts w:ascii="Times New Roman"/>
          <w:b/>
          <w:i w:val="false"/>
          <w:color w:val="000000"/>
        </w:rPr>
        <w:t xml:space="preserve"> 1-тарау. Жалпы ережелер</w:t>
      </w:r>
    </w:p>
    <w:bookmarkEnd w:id="19"/>
    <w:bookmarkStart w:name="z28" w:id="20"/>
    <w:p>
      <w:pPr>
        <w:spacing w:after="0"/>
        <w:ind w:left="0"/>
        <w:jc w:val="both"/>
      </w:pPr>
      <w:r>
        <w:rPr>
          <w:rFonts w:ascii="Times New Roman"/>
          <w:b w:val="false"/>
          <w:i w:val="false"/>
          <w:color w:val="000000"/>
          <w:sz w:val="28"/>
        </w:rPr>
        <w:t xml:space="preserve">
      1. Осы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 (бұдан әрі – Қағидалар) "Жер қойнауы және жер қойнауын пайдалану туралы" Қазақстан Республикасы Кодексінің (бұдан әрі – Кодекс)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ғылыми-зерттеу, ғылыми-техникалық және (немесе) тәжірибелік-конструкторлық жұмыстарды қаржыландыру тәртібін жер қойнауын пайдаланушының көмірсутектерді өндіру кезеңінде алдыңғы жылдың қорытындылары бойынша шеккен өндіру шығындарының бір пайызы мөлшерінде айқындайды.</w:t>
      </w:r>
    </w:p>
    <w:bookmarkEnd w:id="20"/>
    <w:bookmarkStart w:name="z29" w:id="21"/>
    <w:p>
      <w:pPr>
        <w:spacing w:after="0"/>
        <w:ind w:left="0"/>
        <w:jc w:val="both"/>
      </w:pPr>
      <w:r>
        <w:rPr>
          <w:rFonts w:ascii="Times New Roman"/>
          <w:b w:val="false"/>
          <w:i w:val="false"/>
          <w:color w:val="000000"/>
          <w:sz w:val="28"/>
        </w:rPr>
        <w:t>
      2. Осы Қағидаларда мынадай ұғымдар пайдаланылады:</w:t>
      </w:r>
    </w:p>
    <w:bookmarkEnd w:id="21"/>
    <w:bookmarkStart w:name="z30" w:id="22"/>
    <w:p>
      <w:pPr>
        <w:spacing w:after="0"/>
        <w:ind w:left="0"/>
        <w:jc w:val="both"/>
      </w:pPr>
      <w:r>
        <w:rPr>
          <w:rFonts w:ascii="Times New Roman"/>
          <w:b w:val="false"/>
          <w:i w:val="false"/>
          <w:color w:val="000000"/>
          <w:sz w:val="28"/>
        </w:rPr>
        <w:t>
      1)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22"/>
    <w:bookmarkStart w:name="z31" w:id="23"/>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 – ғылыми және (немесе) ғылыми-техникалық қызметті жүзеге асыратын жеке және заңды тұлғалар; </w:t>
      </w:r>
    </w:p>
    <w:bookmarkEnd w:id="23"/>
    <w:bookmarkStart w:name="z32" w:id="24"/>
    <w:p>
      <w:pPr>
        <w:spacing w:after="0"/>
        <w:ind w:left="0"/>
        <w:jc w:val="both"/>
      </w:pPr>
      <w:r>
        <w:rPr>
          <w:rFonts w:ascii="Times New Roman"/>
          <w:b w:val="false"/>
          <w:i w:val="false"/>
          <w:color w:val="000000"/>
          <w:sz w:val="28"/>
        </w:rPr>
        <w:t>
      3) ғылыми-зерттеу жұмысы – қолда бар білімді кеңейту және жаңа білім алу, ғылыми гипотезаларды тексеру, табиғат пен қоғамның даму заңдылықтарын анықтау, жобаларды ғылыми жалпылау, ғылыми негіздеу мақсатында ғылыми ізденіспен, зерттеулер, эксперименттер жүргізумен байланысты жұмыс;</w:t>
      </w:r>
    </w:p>
    <w:bookmarkEnd w:id="24"/>
    <w:bookmarkStart w:name="z33" w:id="25"/>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 мен құралдармен жүзеге асыратын іргелі, қолданбалы, стратегиялық ғылыми зерттеулер; </w:t>
      </w:r>
    </w:p>
    <w:bookmarkEnd w:id="25"/>
    <w:bookmarkStart w:name="z34" w:id="26"/>
    <w:p>
      <w:pPr>
        <w:spacing w:after="0"/>
        <w:ind w:left="0"/>
        <w:jc w:val="both"/>
      </w:pPr>
      <w:r>
        <w:rPr>
          <w:rFonts w:ascii="Times New Roman"/>
          <w:b w:val="false"/>
          <w:i w:val="false"/>
          <w:color w:val="000000"/>
          <w:sz w:val="28"/>
        </w:rPr>
        <w:t xml:space="preserve">
      5) ғылыми қызмет –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шындықты зерделеуге бағытталған қызмет; </w:t>
      </w:r>
    </w:p>
    <w:bookmarkEnd w:id="26"/>
    <w:bookmarkStart w:name="z35" w:id="27"/>
    <w:p>
      <w:pPr>
        <w:spacing w:after="0"/>
        <w:ind w:left="0"/>
        <w:jc w:val="both"/>
      </w:pPr>
      <w:r>
        <w:rPr>
          <w:rFonts w:ascii="Times New Roman"/>
          <w:b w:val="false"/>
          <w:i w:val="false"/>
          <w:color w:val="000000"/>
          <w:sz w:val="28"/>
        </w:rPr>
        <w:t>
      6)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27"/>
    <w:bookmarkStart w:name="z36" w:id="28"/>
    <w:p>
      <w:pPr>
        <w:spacing w:after="0"/>
        <w:ind w:left="0"/>
        <w:jc w:val="both"/>
      </w:pPr>
      <w:r>
        <w:rPr>
          <w:rFonts w:ascii="Times New Roman"/>
          <w:b w:val="false"/>
          <w:i w:val="false"/>
          <w:color w:val="000000"/>
          <w:sz w:val="28"/>
        </w:rPr>
        <w:t>
      7) ғылым саласындағы уәкілетті орган – ғылым және ғылыми-техникалық қызмет саласында салааралық үйлестіруді және басшылықты жүзеге асыратын мемлекеттік орган;</w:t>
      </w:r>
    </w:p>
    <w:bookmarkEnd w:id="28"/>
    <w:bookmarkStart w:name="z37" w:id="29"/>
    <w:p>
      <w:pPr>
        <w:spacing w:after="0"/>
        <w:ind w:left="0"/>
        <w:jc w:val="both"/>
      </w:pPr>
      <w:r>
        <w:rPr>
          <w:rFonts w:ascii="Times New Roman"/>
          <w:b w:val="false"/>
          <w:i w:val="false"/>
          <w:color w:val="000000"/>
          <w:sz w:val="28"/>
        </w:rPr>
        <w:t>
      8) тәжірибелік-конструкторлық жұмыстар – өнімді жасау немесе жаңғырту, тәжірибелік үлгілерге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29"/>
    <w:bookmarkStart w:name="z38" w:id="30"/>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ғылым саласындағы заңнамасында пайдаланылатын ұғымдарға сәйкес келеді.</w:t>
      </w:r>
    </w:p>
    <w:bookmarkEnd w:id="30"/>
    <w:bookmarkStart w:name="z39" w:id="31"/>
    <w:p>
      <w:pPr>
        <w:spacing w:after="0"/>
        <w:ind w:left="0"/>
        <w:jc w:val="both"/>
      </w:pPr>
      <w:r>
        <w:rPr>
          <w:rFonts w:ascii="Times New Roman"/>
          <w:b w:val="false"/>
          <w:i w:val="false"/>
          <w:color w:val="000000"/>
          <w:sz w:val="28"/>
        </w:rPr>
        <w:t>
      3. Жер қойнауын пайдаланушы екінші жылдан бастап өндірудің барлық кезеңі ішінде ғылыми-зерттеу, ғылыми-техникалық және (немесе) тәжірибелік-конструкторлық жұмыстарға жыл сайынғы аударымдарды өткен жылдың қорытындылары бойынша өндіруге жұмсалған шығындардың бір пайызы мөлшерінде жүзеге асырады.</w:t>
      </w:r>
    </w:p>
    <w:bookmarkEnd w:id="31"/>
    <w:bookmarkStart w:name="z40" w:id="32"/>
    <w:p>
      <w:pPr>
        <w:spacing w:after="0"/>
        <w:ind w:left="0"/>
        <w:jc w:val="both"/>
      </w:pPr>
      <w:r>
        <w:rPr>
          <w:rFonts w:ascii="Times New Roman"/>
          <w:b w:val="false"/>
          <w:i w:val="false"/>
          <w:color w:val="000000"/>
          <w:sz w:val="28"/>
        </w:rPr>
        <w:t>
      4. Егер жүргізілген аударымдардың сомасы өткен жылдың қорытындылары бойынша өндіруге жұмсалған шығындардың бір пайызынан асқан жағдайда, оның бір бөлігінен асатын бөлігі келесі жылы көрсетілген аударымдарды жүзеге асыру жөніндегі жер қойнауын пайдаланушының міндеттемелерін орындау есебіне есептеледі.</w:t>
      </w:r>
    </w:p>
    <w:bookmarkEnd w:id="32"/>
    <w:bookmarkStart w:name="z41" w:id="33"/>
    <w:p>
      <w:pPr>
        <w:spacing w:after="0"/>
        <w:ind w:left="0"/>
        <w:jc w:val="both"/>
      </w:pPr>
      <w:r>
        <w:rPr>
          <w:rFonts w:ascii="Times New Roman"/>
          <w:b w:val="false"/>
          <w:i w:val="false"/>
          <w:color w:val="000000"/>
          <w:sz w:val="28"/>
        </w:rPr>
        <w:t xml:space="preserve">
      5. Ғылыми-зерттеу, ғылыми-техникалық және (немесе) тәжірибелік-конструкторлық жұмыстарды қаржыландыруға аударымдар міндеттемелерін есептеу мақсатында жер қойнауын пайдаланушының өткен жылдың қорытындылары бойынша шеккен өндіру шығындарын айқындау Кодекстің </w:t>
      </w:r>
      <w:r>
        <w:rPr>
          <w:rFonts w:ascii="Times New Roman"/>
          <w:b w:val="false"/>
          <w:i w:val="false"/>
          <w:color w:val="000000"/>
          <w:sz w:val="28"/>
        </w:rPr>
        <w:t>132-бабына</w:t>
      </w:r>
      <w:r>
        <w:rPr>
          <w:rFonts w:ascii="Times New Roman"/>
          <w:b w:val="false"/>
          <w:i w:val="false"/>
          <w:color w:val="000000"/>
          <w:sz w:val="28"/>
        </w:rPr>
        <w:t xml:space="preserve"> сәйкес бекітетін тәртіппен жер қойнауын пайдаланушылар өндіру саласындағы уәкілетті органға ұсынатын көмірсутектерді өндіру саласындағы жер қойнауын пайдаланушы үшін (бұдан әрі – уәкілетті орган) лицензиялық-келісімшарттық шарттардың орындалуы туралы есептің деректері негізінде жүзеге асырылады </w:t>
      </w:r>
    </w:p>
    <w:bookmarkEnd w:id="33"/>
    <w:bookmarkStart w:name="z42" w:id="34"/>
    <w:p>
      <w:pPr>
        <w:spacing w:after="0"/>
        <w:ind w:left="0"/>
        <w:jc w:val="left"/>
      </w:pPr>
      <w:r>
        <w:rPr>
          <w:rFonts w:ascii="Times New Roman"/>
          <w:b/>
          <w:i w:val="false"/>
          <w:color w:val="000000"/>
        </w:rPr>
        <w:t xml:space="preserve"> 2-тарау. Жер қойнауын пайдаланушылардың ғылыми-зерттеу, ғылыми-техникалық және (немесе) тәжірибелік-конструкторлық жұмыстарды қаржыландыру жөніндегі міндеттемелері</w:t>
      </w:r>
    </w:p>
    <w:bookmarkEnd w:id="34"/>
    <w:bookmarkStart w:name="z43" w:id="35"/>
    <w:p>
      <w:pPr>
        <w:spacing w:after="0"/>
        <w:ind w:left="0"/>
        <w:jc w:val="both"/>
      </w:pPr>
      <w:r>
        <w:rPr>
          <w:rFonts w:ascii="Times New Roman"/>
          <w:b w:val="false"/>
          <w:i w:val="false"/>
          <w:color w:val="000000"/>
          <w:sz w:val="28"/>
        </w:rPr>
        <w:t>
      6. Жер қойнауын пайдаланушының ғылыми-зерттеу, ғылыми-техникалық және (немесе) тәжірибелік-конструкторлық жұмыстарға қаражатын аударуы өткен жылдың қорытындылары бойынша жер қойнауын пайдаланушы көмірсутектерді өндіру кезеңінде шеккен өндіру шығындарының бір пайызы мөлшерінде республикалық бюджетке жүзеге асырылады.</w:t>
      </w:r>
    </w:p>
    <w:bookmarkEnd w:id="35"/>
    <w:bookmarkStart w:name="z44" w:id="36"/>
    <w:p>
      <w:pPr>
        <w:spacing w:after="0"/>
        <w:ind w:left="0"/>
        <w:jc w:val="both"/>
      </w:pPr>
      <w:r>
        <w:rPr>
          <w:rFonts w:ascii="Times New Roman"/>
          <w:b w:val="false"/>
          <w:i w:val="false"/>
          <w:color w:val="000000"/>
          <w:sz w:val="28"/>
        </w:rPr>
        <w:t>
      Алдыңғы жылы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қаржыландыруға ақша қаражатын аудару есепті жылдан кейінгі жылдың 31-наурызынан кешіктірілмей жүзеге асырылады.</w:t>
      </w:r>
    </w:p>
    <w:bookmarkEnd w:id="36"/>
    <w:bookmarkStart w:name="z45" w:id="37"/>
    <w:p>
      <w:pPr>
        <w:spacing w:after="0"/>
        <w:ind w:left="0"/>
        <w:jc w:val="both"/>
      </w:pPr>
      <w:r>
        <w:rPr>
          <w:rFonts w:ascii="Times New Roman"/>
          <w:b w:val="false"/>
          <w:i w:val="false"/>
          <w:color w:val="000000"/>
          <w:sz w:val="28"/>
        </w:rPr>
        <w:t xml:space="preserve">
      7. Осы Қағидалардың мақсаттары үшін Кодекстің 129-бабы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ғылыми-зерттеу, ғылыми-техникалық және (немесе) тәжірибелік-конструкторлық жұмыстарды қаржыландыру жөніндегі міндеттемелерді орындау деп жер қойнауын пайдаланушының Қазақстан Республикасының Бюджет кодексіне сәйкес республикалық бюджетке іс жүзінде жүзеге асырған ақшалай аударымдары танылады. Жер қойнауын пайдаланушының ғылыми және (немесе) ғылыми-техникалық қызмет субъектілерімен тікелей шарттық қатынастарын, сондай-ақ жер қойнауын пайдаланушының ғылыми-зерттеу, ғылыми-техникалық және (немесе) тәжірибелік-конструкторлық жұмыстарды дербес орындауын қоса алғанда, қаржыландырудың өзге де нысандары осы Қағидалармен белгіленген тәртәпте Кодекстің 129-бабы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міндеттемелердің тиісінше орындалуы деп танылмайды.</w:t>
      </w:r>
    </w:p>
    <w:bookmarkEnd w:id="37"/>
    <w:bookmarkStart w:name="z46" w:id="38"/>
    <w:p>
      <w:pPr>
        <w:spacing w:after="0"/>
        <w:ind w:left="0"/>
        <w:jc w:val="both"/>
      </w:pPr>
      <w:r>
        <w:rPr>
          <w:rFonts w:ascii="Times New Roman"/>
          <w:b w:val="false"/>
          <w:i w:val="false"/>
          <w:color w:val="000000"/>
          <w:sz w:val="28"/>
        </w:rPr>
        <w:t xml:space="preserve">
      8. Жер қойнауын пайдаланушының ғылыми-зерттеу, ғылыми-техникалық және (немесе) тәжірибелік-конструкторлық жұмыстарды қаржыландыру жөніндегі міндеттемелерінің орындалғанын растайтын құжат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ресімделген бюджетке аударымдар міндеттемелерінің барлық сомасының аударылғанын растайтын төлем тапсырмасы болып табылады.</w:t>
      </w:r>
    </w:p>
    <w:bookmarkEnd w:id="38"/>
    <w:bookmarkStart w:name="z47" w:id="39"/>
    <w:p>
      <w:pPr>
        <w:spacing w:after="0"/>
        <w:ind w:left="0"/>
        <w:jc w:val="left"/>
      </w:pPr>
      <w:r>
        <w:rPr>
          <w:rFonts w:ascii="Times New Roman"/>
          <w:b/>
          <w:i w:val="false"/>
          <w:color w:val="000000"/>
        </w:rPr>
        <w:t xml:space="preserve"> 3-тарау. Көмірсутектерді өндіру кезеңінде жер қойнауын пайдаланушылардың ғылыми-зерттеу, ғылыми-техникалық және (немесе) тәжірибелік-конструкторлық жұмыстарды қаржыландыру тәртібі</w:t>
      </w:r>
    </w:p>
    <w:bookmarkEnd w:id="39"/>
    <w:bookmarkStart w:name="z48" w:id="40"/>
    <w:p>
      <w:pPr>
        <w:spacing w:after="0"/>
        <w:ind w:left="0"/>
        <w:jc w:val="both"/>
      </w:pPr>
      <w:r>
        <w:rPr>
          <w:rFonts w:ascii="Times New Roman"/>
          <w:b w:val="false"/>
          <w:i w:val="false"/>
          <w:color w:val="000000"/>
          <w:sz w:val="28"/>
        </w:rPr>
        <w:t xml:space="preserve">
      9. "Ғылым және технологиялық саясат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құрылатын уәкілетті органның Ғылыми-техникалық кеңесі (бұдан әрі – ҒТК) бағдарламалық-нысаналы қаржыландырудың басым және мамандандырылған бағыттарының тізбесін қалыптастырады, сондай-ақ бағдарламалық-нысаналы қаржыландыру шеңберінде ғылыми-техникалық тапсырмалардың жобаларын қарайды және келіседі. </w:t>
      </w:r>
    </w:p>
    <w:bookmarkEnd w:id="40"/>
    <w:bookmarkStart w:name="z49" w:id="41"/>
    <w:p>
      <w:pPr>
        <w:spacing w:after="0"/>
        <w:ind w:left="0"/>
        <w:jc w:val="both"/>
      </w:pPr>
      <w:r>
        <w:rPr>
          <w:rFonts w:ascii="Times New Roman"/>
          <w:b w:val="false"/>
          <w:i w:val="false"/>
          <w:color w:val="000000"/>
          <w:sz w:val="28"/>
        </w:rPr>
        <w:t xml:space="preserve">
      10. Уәкілетті орган осы Қағидалардың 9-тармағында көрсетілген Ғылыми-техникалық тапсырмаларды Қазақстан Республикасы Ғылым және жоғары білім министрінің міндетін атқарушының 2023 жылғы 6 қарашадағы № 563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33613 болып тіркелген)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45-тармағына сәйкес ғылым саласындағы уәкілетті органға жібереді (бұдан әрі – Бағдарламалық-нысаналы қаржыландыру қағидалары).</w:t>
      </w:r>
    </w:p>
    <w:bookmarkEnd w:id="41"/>
    <w:bookmarkStart w:name="z50" w:id="42"/>
    <w:p>
      <w:pPr>
        <w:spacing w:after="0"/>
        <w:ind w:left="0"/>
        <w:jc w:val="both"/>
      </w:pPr>
      <w:r>
        <w:rPr>
          <w:rFonts w:ascii="Times New Roman"/>
          <w:b w:val="false"/>
          <w:i w:val="false"/>
          <w:color w:val="000000"/>
          <w:sz w:val="28"/>
        </w:rPr>
        <w:t>
      11. Жер қойнауын пайдаланушылардан түскен ақшалай қаражат Бағдарламалық-нысаналы қаржыландыру қағидаларының 4-тарауында көзделген тәртіппен уәкілетті органның ҒТК келіскен ғылыми-техникалық тапсырмалар шеңберінде ғылыми және (немесе) ғылыми-техникалық қызмет субъектілерін қаржыландыруға пайдалануға жатады.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