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2729" w14:textId="c8e2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өткені туралы талонның (не мемлекеттік бақылаудан өткені туралы талон көшірмесінің) нысанын және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7 қарашадағы № 681 және Қазақстан Республикасы Ұлттық қауіпсіздік комитеті Төрағасының 2025 жылғы 10 қарашадағы № 102нқа/қе бірлескен бұйрығы. Қазақстан Республикасының Әділет министрлігінде 2025 жылғы 11 қарашада № 37374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516-бабы 2-тармағы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бөлігіне сәйкес БҰЙЫРАМЫЗ:</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өткені туралы талонның (не мемлекеттік бақылаудан өткені туралы талон көшірмесінің) нысаны;</w:t>
      </w:r>
    </w:p>
    <w:bookmarkEnd w:id="2"/>
    <w:bookmarkStart w:name="z9"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өткені туралы талонды (не мемлекеттік бақылаудан өткені туралы талон көшірмесін) ұсыну қағидалары бекітілсін.</w:t>
      </w:r>
    </w:p>
    <w:bookmarkEnd w:id="3"/>
    <w:bookmarkStart w:name="z10" w:id="4"/>
    <w:p>
      <w:pPr>
        <w:spacing w:after="0"/>
        <w:ind w:left="0"/>
        <w:jc w:val="both"/>
      </w:pPr>
      <w:r>
        <w:rPr>
          <w:rFonts w:ascii="Times New Roman"/>
          <w:b w:val="false"/>
          <w:i w:val="false"/>
          <w:color w:val="000000"/>
          <w:sz w:val="28"/>
        </w:rPr>
        <w:t>
      2. Мыналар:</w:t>
      </w:r>
    </w:p>
    <w:bookmarkEnd w:id="4"/>
    <w:bookmarkStart w:name="z11" w:id="5"/>
    <w:p>
      <w:pPr>
        <w:spacing w:after="0"/>
        <w:ind w:left="0"/>
        <w:jc w:val="both"/>
      </w:pPr>
      <w:r>
        <w:rPr>
          <w:rFonts w:ascii="Times New Roman"/>
          <w:b w:val="false"/>
          <w:i w:val="false"/>
          <w:color w:val="000000"/>
          <w:sz w:val="28"/>
        </w:rPr>
        <w:t xml:space="preserve">
      1)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w:t>
      </w:r>
      <w:r>
        <w:rPr>
          <w:rFonts w:ascii="Times New Roman"/>
          <w:b w:val="false"/>
          <w:i w:val="false"/>
          <w:color w:val="000000"/>
          <w:sz w:val="28"/>
        </w:rPr>
        <w:t>бірлескен бұйрығы</w:t>
      </w:r>
      <w:r>
        <w:rPr>
          <w:rFonts w:ascii="Times New Roman"/>
          <w:b w:val="false"/>
          <w:i w:val="false"/>
          <w:color w:val="000000"/>
          <w:sz w:val="28"/>
        </w:rPr>
        <w:t xml:space="preserve"> "Қазақстан Республикасы Ұлттық қауіпсіздік комитетінің Шекара қызметінің аумақтық бөлімшелері құрылымдық бөлімшелері беретін мемлекеттік бақылаудан өткені туралы талонның нысанын және ұсыну қағидаларын бекіту туралы" (Нормативтік құқықтық актілерін мемлекеттік тіркеу тізілімінде № 16413 болып тіркелген);</w:t>
      </w:r>
    </w:p>
    <w:bookmarkEnd w:id="5"/>
    <w:bookmarkStart w:name="z12" w:id="6"/>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қызметінің аумақтық бөлімшелері құрылымдық бөлімшелері беретін мемлекеттік бақылаудан өткені туралы талонның нысанын және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w:t>
      </w:r>
      <w:r>
        <w:rPr>
          <w:rFonts w:ascii="Times New Roman"/>
          <w:b w:val="false"/>
          <w:i w:val="false"/>
          <w:color w:val="000000"/>
          <w:sz w:val="28"/>
        </w:rPr>
        <w:t>бірлескен бұйрығына</w:t>
      </w:r>
      <w:r>
        <w:rPr>
          <w:rFonts w:ascii="Times New Roman"/>
          <w:b w:val="false"/>
          <w:i w:val="false"/>
          <w:color w:val="000000"/>
          <w:sz w:val="28"/>
        </w:rPr>
        <w:t xml:space="preserve"> өзгерістер енгізу туралы" Қазақстан Республикасы Қаржы министрінің 2021 жылғы 13 мамырдағы № 450 және Қазақстан Республикасы Ұлттық қауіпсіздік комитеті Төрағасының 2021 жылғы 17 мамырдағы № 55/қе бірлескен бұйрығы (Нормативтік құқықтық актілерін мемлекеттік тіркеу тізілімінде № 22773 болып тіркелген) күшін жойылды деп танылсын.</w:t>
      </w:r>
    </w:p>
    <w:bookmarkEnd w:id="6"/>
    <w:bookmarkStart w:name="z13"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 күннен бастап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w:t>
      </w:r>
    </w:p>
    <w:bookmarkEnd w:id="9"/>
    <w:bookmarkStart w:name="z16" w:id="10"/>
    <w:p>
      <w:pPr>
        <w:spacing w:after="0"/>
        <w:ind w:left="0"/>
        <w:jc w:val="both"/>
      </w:pPr>
      <w:r>
        <w:rPr>
          <w:rFonts w:ascii="Times New Roman"/>
          <w:b w:val="false"/>
          <w:i w:val="false"/>
          <w:color w:val="000000"/>
          <w:sz w:val="28"/>
        </w:rPr>
        <w:t>
      3) осы бірлескен бұйрықты Қазақстан Республикасы Қаржы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4. Осы бірлескен бұйрық 2026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w:t>
            </w:r>
          </w:p>
          <w:p>
            <w:pPr>
              <w:spacing w:after="0"/>
              <w:ind w:left="0"/>
              <w:jc w:val="left"/>
            </w:pP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21"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22"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Көлік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10 қарашадағы</w:t>
            </w:r>
            <w:r>
              <w:br/>
            </w:r>
            <w:r>
              <w:rPr>
                <w:rFonts w:ascii="Times New Roman"/>
                <w:b w:val="false"/>
                <w:i w:val="false"/>
                <w:color w:val="000000"/>
                <w:sz w:val="20"/>
              </w:rPr>
              <w:t>№ 102нқа/қе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 2025 жылғы</w:t>
            </w:r>
            <w:r>
              <w:br/>
            </w:r>
            <w:r>
              <w:rPr>
                <w:rFonts w:ascii="Times New Roman"/>
                <w:b w:val="false"/>
                <w:i w:val="false"/>
                <w:color w:val="000000"/>
                <w:sz w:val="20"/>
              </w:rPr>
              <w:t>7 қарашадағы № 681</w:t>
            </w:r>
            <w:r>
              <w:br/>
            </w:r>
            <w:r>
              <w:rPr>
                <w:rFonts w:ascii="Times New Roman"/>
                <w:b w:val="false"/>
                <w:i w:val="false"/>
                <w:color w:val="000000"/>
                <w:sz w:val="20"/>
              </w:rPr>
              <w:t>Бірлескен бұйрығына</w:t>
            </w:r>
            <w:r>
              <w:br/>
            </w:r>
            <w:r>
              <w:rPr>
                <w:rFonts w:ascii="Times New Roman"/>
                <w:b w:val="false"/>
                <w:i w:val="false"/>
                <w:color w:val="000000"/>
                <w:sz w:val="20"/>
              </w:rPr>
              <w:t>1 қосымша</w:t>
            </w:r>
          </w:p>
        </w:tc>
      </w:tr>
    </w:tbl>
    <w:bookmarkStart w:name="z24" w:id="15"/>
    <w:p>
      <w:pPr>
        <w:spacing w:after="0"/>
        <w:ind w:left="0"/>
        <w:jc w:val="left"/>
      </w:pPr>
      <w:r>
        <w:rPr>
          <w:rFonts w:ascii="Times New Roman"/>
          <w:b/>
          <w:i w:val="false"/>
          <w:color w:val="000000"/>
        </w:rPr>
        <w:t xml:space="preserve"> Қазақстан Республикасының Ұлттық қауіпсіздік комитеті Шекара қызметінің аумақтық (құрылымдық) бөлімшелері беретін мемлекеттік бақылаудан өту туралы талон (не мемлекеттік бақылаудан өту туралы талонның көшірмесі)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шекарасын</w:t>
            </w:r>
            <w:r>
              <w:rPr>
                <w:rFonts w:ascii="Times New Roman"/>
                <w:b w:val="false"/>
                <w:i w:val="false"/>
                <w:color w:val="000000"/>
                <w:sz w:val="20"/>
              </w:rPr>
              <w:t xml:space="preserve"> </w:t>
            </w:r>
            <w:r>
              <w:rPr>
                <w:rFonts w:ascii="Times New Roman"/>
                <w:b/>
                <w:i w:val="false"/>
                <w:color w:val="000000"/>
                <w:sz w:val="20"/>
              </w:rPr>
              <w:t>кесіп</w:t>
            </w:r>
            <w:r>
              <w:rPr>
                <w:rFonts w:ascii="Times New Roman"/>
                <w:b w:val="false"/>
                <w:i w:val="false"/>
                <w:color w:val="000000"/>
                <w:sz w:val="20"/>
              </w:rPr>
              <w:t xml:space="preserve"> </w:t>
            </w:r>
            <w:r>
              <w:rPr>
                <w:rFonts w:ascii="Times New Roman"/>
                <w:b/>
                <w:i w:val="false"/>
                <w:color w:val="000000"/>
                <w:sz w:val="20"/>
              </w:rPr>
              <w:t>өту</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20__жылғы "___" 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Шекаралық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өлімшесінің</w:t>
            </w:r>
            <w:r>
              <w:rPr>
                <w:rFonts w:ascii="Times New Roman"/>
                <w:b w:val="false"/>
                <w:i w:val="false"/>
                <w:color w:val="000000"/>
                <w:sz w:val="20"/>
              </w:rPr>
              <w:t xml:space="preserve"> </w:t>
            </w:r>
            <w:r>
              <w:rPr>
                <w:rFonts w:ascii="Times New Roman"/>
                <w:b/>
                <w:i w:val="false"/>
                <w:color w:val="000000"/>
                <w:sz w:val="20"/>
              </w:rPr>
              <w:t>мөртаңба</w:t>
            </w:r>
            <w:r>
              <w:rPr>
                <w:rFonts w:ascii="Times New Roman"/>
                <w:b w:val="false"/>
                <w:i w:val="false"/>
                <w:color w:val="000000"/>
                <w:sz w:val="20"/>
              </w:rPr>
              <w:t xml:space="preserve"> </w:t>
            </w:r>
            <w:r>
              <w:rPr>
                <w:rFonts w:ascii="Times New Roman"/>
                <w:b/>
                <w:i w:val="false"/>
                <w:color w:val="000000"/>
                <w:sz w:val="20"/>
              </w:rPr>
              <w:t>орыны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нөмірі және тіркеменің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Жыртпалы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Қазақстан Республикасына кіру</w:t>
            </w:r>
          </w:p>
          <w:bookmarkEnd w:id="16"/>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Қазақстан Республикасынан шығу</w:t>
            </w:r>
          </w:p>
          <w:bookmarkEnd w:id="17"/>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түрі (тиісті ұяшыққа белгі қойыңыз):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Жүк көлігі</w:t>
            </w:r>
          </w:p>
          <w:bookmarkEnd w:id="18"/>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Автобус</w:t>
            </w:r>
          </w:p>
          <w:bookmarkEnd w:id="19"/>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Жеңіл автомобиль</w:t>
            </w:r>
          </w:p>
          <w:bookmarkEnd w:id="20"/>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Жүк жолаушылар</w:t>
            </w:r>
          </w:p>
          <w:bookmarkEnd w:id="21"/>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Жаяу</w:t>
            </w:r>
          </w:p>
          <w:bookmarkEnd w:id="22"/>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келе жатқан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Бос</w:t>
            </w:r>
          </w:p>
          <w:bookmarkEnd w:id="23"/>
          <w:p>
            <w:pPr>
              <w:spacing w:after="20"/>
              <w:ind w:left="20"/>
              <w:jc w:val="both"/>
            </w:pPr>
          </w:p>
          <w:p>
            <w:pPr>
              <w:spacing w:after="20"/>
              <w:ind w:left="2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меншік иесі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тіркемесінің мемлекеттік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Паспорттық бақылау</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АКҚ жете тексеру</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Санитариялық-эпидемиологиялық бақылау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Ветеринариялық</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Өзіндік ерекшелігі бар тауарлардың өткізілуін бақылау</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Фитосанитариялық бақылау</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Көліктік бақылау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АКҚ жете тексеру</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мөртаңба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(қолы)</w:t>
            </w:r>
          </w:p>
        </w:tc>
      </w:tr>
    </w:tbl>
    <w:bookmarkStart w:name="z58" w:id="32"/>
    <w:p>
      <w:pPr>
        <w:spacing w:after="0"/>
        <w:ind w:left="0"/>
        <w:jc w:val="both"/>
      </w:pPr>
      <w:r>
        <w:rPr>
          <w:rFonts w:ascii="Times New Roman"/>
          <w:b w:val="false"/>
          <w:i w:val="false"/>
          <w:color w:val="000000"/>
          <w:sz w:val="28"/>
        </w:rPr>
        <w:t>
      Ескертпе:</w:t>
      </w:r>
    </w:p>
    <w:bookmarkEnd w:id="32"/>
    <w:bookmarkStart w:name="z59" w:id="33"/>
    <w:p>
      <w:pPr>
        <w:spacing w:after="0"/>
        <w:ind w:left="0"/>
        <w:jc w:val="both"/>
      </w:pPr>
      <w:r>
        <w:rPr>
          <w:rFonts w:ascii="Times New Roman"/>
          <w:b w:val="false"/>
          <w:i w:val="false"/>
          <w:color w:val="000000"/>
          <w:sz w:val="28"/>
        </w:rPr>
        <w:t>
      Еуразиялық экономикалық одаққа мүше мемлекеттерден Қазақстан Республикасының Мемлекеттік шекарасындағы өткізу пунктіне өткен кезде мемлекеттік бақылаудан өту туралы талондағы бақылаушы органдардың тізбесі өзгертіледі.</w:t>
      </w:r>
    </w:p>
    <w:bookmarkEnd w:id="33"/>
    <w:bookmarkStart w:name="z60" w:id="34"/>
    <w:p>
      <w:pPr>
        <w:spacing w:after="0"/>
        <w:ind w:left="0"/>
        <w:jc w:val="both"/>
      </w:pPr>
      <w:r>
        <w:rPr>
          <w:rFonts w:ascii="Times New Roman"/>
          <w:b w:val="false"/>
          <w:i w:val="false"/>
          <w:color w:val="000000"/>
          <w:sz w:val="28"/>
        </w:rPr>
        <w:t>
      Аббревиатураларды ашып жазу:</w:t>
      </w:r>
    </w:p>
    <w:bookmarkEnd w:id="34"/>
    <w:bookmarkStart w:name="z61" w:id="35"/>
    <w:p>
      <w:pPr>
        <w:spacing w:after="0"/>
        <w:ind w:left="0"/>
        <w:jc w:val="both"/>
      </w:pPr>
      <w:r>
        <w:rPr>
          <w:rFonts w:ascii="Times New Roman"/>
          <w:b w:val="false"/>
          <w:i w:val="false"/>
          <w:color w:val="000000"/>
          <w:sz w:val="28"/>
        </w:rPr>
        <w:t>
      АКҚ – автокөлік құралы.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10 қарашадағы</w:t>
            </w:r>
            <w:r>
              <w:br/>
            </w:r>
            <w:r>
              <w:rPr>
                <w:rFonts w:ascii="Times New Roman"/>
                <w:b w:val="false"/>
                <w:i w:val="false"/>
                <w:color w:val="000000"/>
                <w:sz w:val="20"/>
              </w:rPr>
              <w:t>№ 102нқа/қе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7 қарашадағы № 681</w:t>
            </w:r>
            <w:r>
              <w:br/>
            </w:r>
            <w:r>
              <w:rPr>
                <w:rFonts w:ascii="Times New Roman"/>
                <w:b w:val="false"/>
                <w:i w:val="false"/>
                <w:color w:val="000000"/>
                <w:sz w:val="20"/>
              </w:rPr>
              <w:t>Бірлескен бұйрығына</w:t>
            </w:r>
            <w:r>
              <w:br/>
            </w:r>
            <w:r>
              <w:rPr>
                <w:rFonts w:ascii="Times New Roman"/>
                <w:b w:val="false"/>
                <w:i w:val="false"/>
                <w:color w:val="000000"/>
                <w:sz w:val="20"/>
              </w:rPr>
              <w:t>2 қосымша</w:t>
            </w:r>
          </w:p>
        </w:tc>
      </w:tr>
    </w:tbl>
    <w:bookmarkStart w:name="z63" w:id="36"/>
    <w:p>
      <w:pPr>
        <w:spacing w:after="0"/>
        <w:ind w:left="0"/>
        <w:jc w:val="left"/>
      </w:pPr>
      <w:r>
        <w:rPr>
          <w:rFonts w:ascii="Times New Roman"/>
          <w:b/>
          <w:i w:val="false"/>
          <w:color w:val="000000"/>
        </w:rPr>
        <w:t xml:space="preserve">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өткені туралы талонның (не мемлекеттік бақылаудан өткені туралы талон көшірмесінің) нысанын және ұсыну қағидалары</w:t>
      </w:r>
    </w:p>
    <w:bookmarkEnd w:id="36"/>
    <w:bookmarkStart w:name="z64" w:id="37"/>
    <w:p>
      <w:pPr>
        <w:spacing w:after="0"/>
        <w:ind w:left="0"/>
        <w:jc w:val="left"/>
      </w:pPr>
      <w:r>
        <w:rPr>
          <w:rFonts w:ascii="Times New Roman"/>
          <w:b/>
          <w:i w:val="false"/>
          <w:color w:val="000000"/>
        </w:rPr>
        <w:t xml:space="preserve"> 1-тарау. Жалпы ережелер</w:t>
      </w:r>
    </w:p>
    <w:bookmarkEnd w:id="37"/>
    <w:bookmarkStart w:name="z65" w:id="38"/>
    <w:p>
      <w:pPr>
        <w:spacing w:after="0"/>
        <w:ind w:left="0"/>
        <w:jc w:val="both"/>
      </w:pPr>
      <w:r>
        <w:rPr>
          <w:rFonts w:ascii="Times New Roman"/>
          <w:b w:val="false"/>
          <w:i w:val="false"/>
          <w:color w:val="000000"/>
          <w:sz w:val="28"/>
        </w:rPr>
        <w:t xml:space="preserve">
      1. Осы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өткені туралы талонның (не мемлекеттік бақылаудан өткені туралы талон көшірмесінің) нысанын және ұсыну қағидалары (бұдан әрі – Қағидалар) Қазақстан Республикасы Салық кодексінің 516-бабы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Республикасының Ұлттық қауіпсіздік комитеті Шекара қызметінің аумақтық бөлімшелері (құрылымдық бөлімшелері) (бұдан әрі – шекаралық бақылау бөлімшелері) беретін мемлекеттік бақылаудан өту туралы талонды (не мемлекеттік бақылаудан өткені туралы талон көшірмесінің) ұсыну тәртібін айқындайды.</w:t>
      </w:r>
    </w:p>
    <w:bookmarkEnd w:id="38"/>
    <w:bookmarkStart w:name="z66" w:id="39"/>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өту күні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өткені туралы талон көшірмесінің) негізінде айқындалады.</w:t>
      </w:r>
    </w:p>
    <w:bookmarkEnd w:id="39"/>
    <w:bookmarkStart w:name="z67" w:id="40"/>
    <w:p>
      <w:pPr>
        <w:spacing w:after="0"/>
        <w:ind w:left="0"/>
        <w:jc w:val="both"/>
      </w:pPr>
      <w:r>
        <w:rPr>
          <w:rFonts w:ascii="Times New Roman"/>
          <w:b w:val="false"/>
          <w:i w:val="false"/>
          <w:color w:val="000000"/>
          <w:sz w:val="28"/>
        </w:rPr>
        <w:t>
      Салық салынатын импортты жасау күні салық төлеушінің импортталған тауарларды есепке алған күні, ал тауарларды халықаралық автомобиль қатынасында тасымалдау кезінде – Қазақстан Республикасының Мемлекеттік шекарасын кесіп өту күні болып табылады.</w:t>
      </w:r>
    </w:p>
    <w:bookmarkEnd w:id="40"/>
    <w:bookmarkStart w:name="z68" w:id="4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41"/>
    <w:bookmarkStart w:name="z69" w:id="42"/>
    <w:p>
      <w:pPr>
        <w:spacing w:after="0"/>
        <w:ind w:left="0"/>
        <w:jc w:val="both"/>
      </w:pPr>
      <w:r>
        <w:rPr>
          <w:rFonts w:ascii="Times New Roman"/>
          <w:b w:val="false"/>
          <w:i w:val="false"/>
          <w:color w:val="000000"/>
          <w:sz w:val="28"/>
        </w:rPr>
        <w:t>
      1) автомобиль тасымалдаушы – жолаушыларды, багажды, жүктерді және пошта жөнелтілімдерін тасымалдау жөніндегі кәсіпкерлік қызметті жүзеге асыратын, меншік құқығындағы немесе өзге де заңды негіздердегі жеңіл автокөлік құралдарын қоспағанда, автокөлік құралдарына иелік ететін жеке немесе заңды тұлға;</w:t>
      </w:r>
    </w:p>
    <w:bookmarkEnd w:id="42"/>
    <w:bookmarkStart w:name="z70" w:id="43"/>
    <w:p>
      <w:pPr>
        <w:spacing w:after="0"/>
        <w:ind w:left="0"/>
        <w:jc w:val="both"/>
      </w:pPr>
      <w:r>
        <w:rPr>
          <w:rFonts w:ascii="Times New Roman"/>
          <w:b w:val="false"/>
          <w:i w:val="false"/>
          <w:color w:val="000000"/>
          <w:sz w:val="28"/>
        </w:rPr>
        <w:t>
      2) Мемлекеттік шекара арқылы өткізілетін жүктер мен тауарлар (бұдан әрі – жүктер мен тауарлар) – Мемлекеттік шекара арқылы өткізілетін коммерциялық және коммерциялық емес жүктер, тауарлар, заттар, материалдар, құралдар, заттар, қол жүгi (багаж) және көлiк құралдары;</w:t>
      </w:r>
    </w:p>
    <w:bookmarkEnd w:id="43"/>
    <w:bookmarkStart w:name="z71" w:id="44"/>
    <w:p>
      <w:pPr>
        <w:spacing w:after="0"/>
        <w:ind w:left="0"/>
        <w:jc w:val="both"/>
      </w:pPr>
      <w:r>
        <w:rPr>
          <w:rFonts w:ascii="Times New Roman"/>
          <w:b w:val="false"/>
          <w:i w:val="false"/>
          <w:color w:val="000000"/>
          <w:sz w:val="28"/>
        </w:rPr>
        <w:t>
      3) Мемлекеттік шекара арқылы өткізу пункті – теміржол, автомобиль вокзалы немесе станциясы, теңіз немесе өзен порты, халықаралық әуежай немесе аэродром шегіндегі, сондай-ақ Мемлекеттік шекараға тікелей жақын жерде адамдарды, көлік құралдарын, жүктер мен тауарларды өткізу жүзеге асырылатын, тиісті инфрақұрылымы бар арнайы бөлінген аумақ (акватория).</w:t>
      </w:r>
    </w:p>
    <w:bookmarkEnd w:id="44"/>
    <w:bookmarkStart w:name="z72" w:id="45"/>
    <w:p>
      <w:pPr>
        <w:spacing w:after="0"/>
        <w:ind w:left="0"/>
        <w:jc w:val="left"/>
      </w:pPr>
      <w:r>
        <w:rPr>
          <w:rFonts w:ascii="Times New Roman"/>
          <w:b/>
          <w:i w:val="false"/>
          <w:color w:val="000000"/>
        </w:rPr>
        <w:t xml:space="preserve"> 2-тарау.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өту туралы талонды (не мемлекеттік бақылаудан өткені туралы талон көшірмесін) ұсыну тәртібі</w:t>
      </w:r>
    </w:p>
    <w:bookmarkEnd w:id="45"/>
    <w:bookmarkStart w:name="z73" w:id="46"/>
    <w:p>
      <w:pPr>
        <w:spacing w:after="0"/>
        <w:ind w:left="0"/>
        <w:jc w:val="both"/>
      </w:pPr>
      <w:r>
        <w:rPr>
          <w:rFonts w:ascii="Times New Roman"/>
          <w:b w:val="false"/>
          <w:i w:val="false"/>
          <w:color w:val="000000"/>
          <w:sz w:val="28"/>
        </w:rPr>
        <w:t>
      4. Халықаралық автомобиль қатынасында тауарды тасымалдаушы немесе тауар үшін жауапты тұлғаға Қазақстан Республикасының Мемлекеттік шекарасындағы өткізу пунктіне кірген кезде шекаралық бақылау бөлімшесі талон береді.</w:t>
      </w:r>
    </w:p>
    <w:bookmarkEnd w:id="46"/>
    <w:bookmarkStart w:name="z74" w:id="47"/>
    <w:p>
      <w:pPr>
        <w:spacing w:after="0"/>
        <w:ind w:left="0"/>
        <w:jc w:val="both"/>
      </w:pPr>
      <w:r>
        <w:rPr>
          <w:rFonts w:ascii="Times New Roman"/>
          <w:b w:val="false"/>
          <w:i w:val="false"/>
          <w:color w:val="000000"/>
          <w:sz w:val="28"/>
        </w:rPr>
        <w:t>
      5. Автомобиль өткізу пунктінде тасымалдаушы немесе тауар үшін жауапты тұлға талонды бір данада толтырады.</w:t>
      </w:r>
    </w:p>
    <w:bookmarkEnd w:id="47"/>
    <w:bookmarkStart w:name="z75" w:id="48"/>
    <w:p>
      <w:pPr>
        <w:spacing w:after="0"/>
        <w:ind w:left="0"/>
        <w:jc w:val="both"/>
      </w:pPr>
      <w:r>
        <w:rPr>
          <w:rFonts w:ascii="Times New Roman"/>
          <w:b w:val="false"/>
          <w:i w:val="false"/>
          <w:color w:val="000000"/>
          <w:sz w:val="28"/>
        </w:rPr>
        <w:t>
      6. Тасымалдаушы немесе тауар үшін жауапты тұлға талонды толтырғаннан кейін, шекаралық бақылау нәтижелері бойынша талонда шекаралық бақылау бөлімшесінің мөртаңбасы қойылады, онда автомобиль өткізу пунктінің атауы және көлік құралының Қазақстан Республикасының Мемлекеттік шекарасын кесіп өткен күні көрсетіледі.</w:t>
      </w:r>
    </w:p>
    <w:bookmarkEnd w:id="48"/>
    <w:bookmarkStart w:name="z76" w:id="49"/>
    <w:p>
      <w:pPr>
        <w:spacing w:after="0"/>
        <w:ind w:left="0"/>
        <w:jc w:val="both"/>
      </w:pPr>
      <w:r>
        <w:rPr>
          <w:rFonts w:ascii="Times New Roman"/>
          <w:b w:val="false"/>
          <w:i w:val="false"/>
          <w:color w:val="000000"/>
          <w:sz w:val="28"/>
        </w:rPr>
        <w:t>
      7. Өткізу пунктінен шыққан кезде талонның жыртпалы бөлігі шекаралық, кедендік, санитариялық-карантиндік, фитосанитариялық бақылаулардың, мемлекеттік ветеринариялық-санитариялық бақылау мен қадағалаудың, сондай-ақ бақылаушы органдардың өзіндік ерекшелігі бар тауарлардың өткізілуін бақылаудың нәтижелері бойынша рұқсат белгілерімен бірге шекаралық бақылау бөлімшесіне қайтарылады.</w:t>
      </w:r>
    </w:p>
    <w:bookmarkEnd w:id="49"/>
    <w:bookmarkStart w:name="z77" w:id="50"/>
    <w:p>
      <w:pPr>
        <w:spacing w:after="0"/>
        <w:ind w:left="0"/>
        <w:jc w:val="both"/>
      </w:pPr>
      <w:r>
        <w:rPr>
          <w:rFonts w:ascii="Times New Roman"/>
          <w:b w:val="false"/>
          <w:i w:val="false"/>
          <w:color w:val="000000"/>
          <w:sz w:val="28"/>
        </w:rPr>
        <w:t>
      8. Тауарларды есепке алу күні туралы мәліметтер мемлекеттік кірістер органдарының ақпараттық жүйесінде қамтылады.</w:t>
      </w:r>
    </w:p>
    <w:bookmarkEnd w:id="50"/>
    <w:bookmarkStart w:name="z78" w:id="51"/>
    <w:p>
      <w:pPr>
        <w:spacing w:after="0"/>
        <w:ind w:left="0"/>
        <w:jc w:val="both"/>
      </w:pPr>
      <w:r>
        <w:rPr>
          <w:rFonts w:ascii="Times New Roman"/>
          <w:b w:val="false"/>
          <w:i w:val="false"/>
          <w:color w:val="000000"/>
          <w:sz w:val="28"/>
        </w:rPr>
        <w:t>
      Егер тауар бірнеше салық төлеушіге тиесілі болса, тасымалдаушы немесе тауар үшін жауапты тұлға талонның көшірмелерін барлық салық төлеушіге береді.</w:t>
      </w:r>
    </w:p>
    <w:bookmarkEnd w:id="51"/>
    <w:bookmarkStart w:name="z79" w:id="52"/>
    <w:p>
      <w:pPr>
        <w:spacing w:after="0"/>
        <w:ind w:left="0"/>
        <w:jc w:val="both"/>
      </w:pPr>
      <w:r>
        <w:rPr>
          <w:rFonts w:ascii="Times New Roman"/>
          <w:b w:val="false"/>
          <w:i w:val="false"/>
          <w:color w:val="000000"/>
          <w:sz w:val="28"/>
        </w:rPr>
        <w:t>
      9. Автомобиль өткізу пункттеріндегі шекаралық бақылау бөлімшелерін талонмен қамтамасыз етуді мемлекеттік кірістер органдары жүзеге асырады.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