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3c25" w14:textId="2443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қазандағы № 109 бұйрығы. Қазақстан Республикасының Әділет министрлігінде 2025 жылғы 21 қазанда № 37181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өзгерістер енгізілетін кейбір бұйрықтарының тізбесі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2" w:id="7"/>
    <w:p>
      <w:pPr>
        <w:spacing w:after="0"/>
        <w:ind w:left="0"/>
        <w:jc w:val="both"/>
      </w:pPr>
      <w:r>
        <w:rPr>
          <w:rFonts w:ascii="Times New Roman"/>
          <w:b w:val="false"/>
          <w:i w:val="false"/>
          <w:color w:val="000000"/>
          <w:sz w:val="28"/>
        </w:rPr>
        <w:t xml:space="preserve">
      4. Осы бұйрық ресми жариялануға тиіс және 2027 жылғы 1 қаңтардан бастап қолданысқа енгізілетін Тізбенің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2026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21 қазандағы № 109</w:t>
            </w:r>
            <w:r>
              <w:br/>
            </w:r>
            <w:r>
              <w:rPr>
                <w:rFonts w:ascii="Times New Roman"/>
                <w:b w:val="false"/>
                <w:i w:val="false"/>
                <w:color w:val="000000"/>
                <w:sz w:val="20"/>
              </w:rPr>
              <w:t>бұйрығына қосымша</w:t>
            </w:r>
          </w:p>
        </w:tc>
      </w:tr>
    </w:tbl>
    <w:bookmarkStart w:name="z15" w:id="8"/>
    <w:p>
      <w:pPr>
        <w:spacing w:after="0"/>
        <w:ind w:left="0"/>
        <w:jc w:val="left"/>
      </w:pPr>
      <w:r>
        <w:rPr>
          <w:rFonts w:ascii="Times New Roman"/>
          <w:b/>
          <w:i w:val="false"/>
          <w:color w:val="000000"/>
        </w:rPr>
        <w:t xml:space="preserve"> Қазақстан Республикасының Денсаулық сақтау министрінің кейбір өзгерістер енгізілетін бұйрықтарының тізімі</w:t>
      </w:r>
    </w:p>
    <w:bookmarkEnd w:id="8"/>
    <w:bookmarkStart w:name="z16" w:id="9"/>
    <w:p>
      <w:pPr>
        <w:spacing w:after="0"/>
        <w:ind w:left="0"/>
        <w:jc w:val="both"/>
      </w:pPr>
      <w:r>
        <w:rPr>
          <w:rFonts w:ascii="Times New Roman"/>
          <w:b w:val="false"/>
          <w:i w:val="false"/>
          <w:color w:val="000000"/>
          <w:sz w:val="28"/>
        </w:rPr>
        <w:t xml:space="preserve">
      1.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мынадай өзгерістер енгізілсін:</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1-қосымшада</w:t>
      </w:r>
      <w:r>
        <w:rPr>
          <w:rFonts w:ascii="Times New Roman"/>
          <w:b w:val="false"/>
          <w:i w:val="false"/>
          <w:color w:val="000000"/>
          <w:sz w:val="28"/>
        </w:rPr>
        <w:t>, көлемі мен кезеңділігінде 1-қосымшада:</w:t>
      </w:r>
    </w:p>
    <w:bookmarkEnd w:id="10"/>
    <w:bookmarkStart w:name="z18" w:id="11"/>
    <w:p>
      <w:pPr>
        <w:spacing w:after="0"/>
        <w:ind w:left="0"/>
        <w:jc w:val="both"/>
      </w:pPr>
      <w:r>
        <w:rPr>
          <w:rFonts w:ascii="Times New Roman"/>
          <w:b w:val="false"/>
          <w:i w:val="false"/>
          <w:color w:val="000000"/>
          <w:sz w:val="28"/>
        </w:rPr>
        <w:t>
      реттік нөмірі 1-жол мынадай редакцияда жазылсын:</w:t>
      </w:r>
    </w:p>
    <w:bookmarkEnd w:id="11"/>
    <w:bookmarkStart w:name="z19"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Z13.8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нысаналы</w:t>
            </w:r>
            <w:r>
              <w:rPr>
                <w:rFonts w:ascii="Times New Roman"/>
                <w:b/>
                <w:i w:val="false"/>
                <w:color w:val="000000"/>
                <w:sz w:val="20"/>
              </w:rPr>
              <w:t xml:space="preserve"> топ </w:t>
            </w:r>
            <w:r>
              <w:rPr>
                <w:rFonts w:ascii="Times New Roman"/>
                <w:b/>
                <w:i w:val="false"/>
                <w:color w:val="000000"/>
                <w:sz w:val="20"/>
              </w:rPr>
              <w:t>жасына</w:t>
            </w:r>
            <w:r>
              <w:rPr>
                <w:rFonts w:ascii="Times New Roman"/>
                <w:b w:val="false"/>
                <w:i w:val="false"/>
                <w:color w:val="000000"/>
                <w:sz w:val="20"/>
              </w:rPr>
              <w:t xml:space="preserve"> </w:t>
            </w:r>
            <w:r>
              <w:rPr>
                <w:rFonts w:ascii="Times New Roman"/>
                <w:b/>
                <w:i w:val="false"/>
                <w:color w:val="000000"/>
                <w:sz w:val="20"/>
              </w:rPr>
              <w:t>жеткен</w:t>
            </w:r>
            <w:r>
              <w:rPr>
                <w:rFonts w:ascii="Times New Roman"/>
                <w:b w:val="false"/>
                <w:i w:val="false"/>
                <w:color w:val="000000"/>
                <w:sz w:val="20"/>
              </w:rPr>
              <w:t xml:space="preserve"> </w:t>
            </w:r>
            <w:r>
              <w:rPr>
                <w:rFonts w:ascii="Times New Roman"/>
                <w:b/>
                <w:i w:val="false"/>
                <w:color w:val="000000"/>
                <w:sz w:val="20"/>
              </w:rPr>
              <w:t>артериялық</w:t>
            </w:r>
            <w:r>
              <w:rPr>
                <w:rFonts w:ascii="Times New Roman"/>
                <w:b w:val="false"/>
                <w:i w:val="false"/>
                <w:color w:val="000000"/>
                <w:sz w:val="20"/>
              </w:rPr>
              <w:t xml:space="preserve"> </w:t>
            </w:r>
            <w:r>
              <w:rPr>
                <w:rFonts w:ascii="Times New Roman"/>
                <w:b/>
                <w:i w:val="false"/>
                <w:color w:val="000000"/>
                <w:sz w:val="20"/>
              </w:rPr>
              <w:t>гипертензиямен</w:t>
            </w:r>
            <w:r>
              <w:rPr>
                <w:rFonts w:ascii="Times New Roman"/>
                <w:b/>
                <w:i w:val="false"/>
                <w:color w:val="000000"/>
                <w:sz w:val="20"/>
              </w:rPr>
              <w:t xml:space="preserve">, </w:t>
            </w:r>
            <w:r>
              <w:rPr>
                <w:rFonts w:ascii="Times New Roman"/>
                <w:b/>
                <w:i w:val="false"/>
                <w:color w:val="000000"/>
                <w:sz w:val="20"/>
              </w:rPr>
              <w:t>жүректің</w:t>
            </w:r>
            <w:r>
              <w:rPr>
                <w:rFonts w:ascii="Times New Roman"/>
                <w:b w:val="false"/>
                <w:i w:val="false"/>
                <w:color w:val="000000"/>
                <w:sz w:val="20"/>
              </w:rPr>
              <w:t xml:space="preserve"> </w:t>
            </w:r>
            <w:r>
              <w:rPr>
                <w:rFonts w:ascii="Times New Roman"/>
                <w:b/>
                <w:i w:val="false"/>
                <w:color w:val="000000"/>
                <w:sz w:val="20"/>
              </w:rPr>
              <w:t>ишемиялық</w:t>
            </w:r>
            <w:r>
              <w:rPr>
                <w:rFonts w:ascii="Times New Roman"/>
                <w:b w:val="false"/>
                <w:i w:val="false"/>
                <w:color w:val="000000"/>
                <w:sz w:val="20"/>
              </w:rPr>
              <w:t xml:space="preserve"> </w:t>
            </w:r>
            <w:r>
              <w:rPr>
                <w:rFonts w:ascii="Times New Roman"/>
                <w:b/>
                <w:i w:val="false"/>
                <w:color w:val="000000"/>
                <w:sz w:val="20"/>
              </w:rPr>
              <w:t>ауруымен</w:t>
            </w:r>
            <w:r>
              <w:rPr>
                <w:rFonts w:ascii="Times New Roman"/>
                <w:b/>
                <w:i w:val="false"/>
                <w:color w:val="000000"/>
                <w:sz w:val="20"/>
              </w:rPr>
              <w:t xml:space="preserve">, </w:t>
            </w:r>
            <w:r>
              <w:rPr>
                <w:rFonts w:ascii="Times New Roman"/>
                <w:b/>
                <w:i w:val="false"/>
                <w:color w:val="000000"/>
                <w:sz w:val="20"/>
              </w:rPr>
              <w:t>қант</w:t>
            </w:r>
            <w:r>
              <w:rPr>
                <w:rFonts w:ascii="Times New Roman"/>
                <w:b w:val="false"/>
                <w:i w:val="false"/>
                <w:color w:val="000000"/>
                <w:sz w:val="20"/>
              </w:rPr>
              <w:t xml:space="preserve"> </w:t>
            </w:r>
            <w:r>
              <w:rPr>
                <w:rFonts w:ascii="Times New Roman"/>
                <w:b/>
                <w:i w:val="false"/>
                <w:color w:val="000000"/>
                <w:sz w:val="20"/>
              </w:rPr>
              <w:t>диабетімен</w:t>
            </w:r>
            <w:r>
              <w:rPr>
                <w:rFonts w:ascii="Times New Roman"/>
                <w:b/>
                <w:i w:val="false"/>
                <w:color w:val="000000"/>
                <w:sz w:val="20"/>
              </w:rPr>
              <w:t xml:space="preserve">, </w:t>
            </w:r>
            <w:r>
              <w:rPr>
                <w:rFonts w:ascii="Times New Roman"/>
                <w:b/>
                <w:i w:val="false"/>
                <w:color w:val="000000"/>
                <w:sz w:val="20"/>
              </w:rPr>
              <w:t>глаукомамен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мінез-құлық</w:t>
            </w:r>
            <w:r>
              <w:rPr>
                <w:rFonts w:ascii="Times New Roman"/>
                <w:b w:val="false"/>
                <w:i w:val="false"/>
                <w:color w:val="000000"/>
                <w:sz w:val="20"/>
              </w:rPr>
              <w:t xml:space="preserve"> </w:t>
            </w:r>
            <w:r>
              <w:rPr>
                <w:rFonts w:ascii="Times New Roman"/>
                <w:b/>
                <w:i w:val="false"/>
                <w:color w:val="000000"/>
                <w:sz w:val="20"/>
              </w:rPr>
              <w:t>қауіп</w:t>
            </w:r>
            <w:r>
              <w:rPr>
                <w:rFonts w:ascii="Times New Roman"/>
                <w:b w:val="false"/>
                <w:i w:val="false"/>
                <w:color w:val="000000"/>
                <w:sz w:val="20"/>
              </w:rPr>
              <w:t xml:space="preserve"> </w:t>
            </w:r>
            <w:r>
              <w:rPr>
                <w:rFonts w:ascii="Times New Roman"/>
                <w:b/>
                <w:i w:val="false"/>
                <w:color w:val="000000"/>
                <w:sz w:val="20"/>
              </w:rPr>
              <w:t>факторларымен</w:t>
            </w:r>
            <w:r>
              <w:rPr>
                <w:rFonts w:ascii="Times New Roman"/>
                <w:b w:val="false"/>
                <w:i w:val="false"/>
                <w:color w:val="000000"/>
                <w:sz w:val="20"/>
              </w:rPr>
              <w:t xml:space="preserve"> </w:t>
            </w:r>
            <w:r>
              <w:rPr>
                <w:rFonts w:ascii="Times New Roman"/>
                <w:b/>
                <w:i w:val="false"/>
                <w:color w:val="000000"/>
                <w:sz w:val="20"/>
              </w:rPr>
              <w:t>динамикалық</w:t>
            </w:r>
            <w:r>
              <w:rPr>
                <w:rFonts w:ascii="Times New Roman"/>
                <w:b w:val="false"/>
                <w:i w:val="false"/>
                <w:color w:val="000000"/>
                <w:sz w:val="20"/>
              </w:rPr>
              <w:t xml:space="preserve"> </w:t>
            </w:r>
            <w:r>
              <w:rPr>
                <w:rFonts w:ascii="Times New Roman"/>
                <w:b/>
                <w:i w:val="false"/>
                <w:color w:val="000000"/>
                <w:sz w:val="20"/>
              </w:rPr>
              <w:t>байқауда</w:t>
            </w:r>
            <w:r>
              <w:rPr>
                <w:rFonts w:ascii="Times New Roman"/>
                <w:b w:val="false"/>
                <w:i w:val="false"/>
                <w:color w:val="000000"/>
                <w:sz w:val="20"/>
              </w:rPr>
              <w:t xml:space="preserve"> </w:t>
            </w:r>
            <w:r>
              <w:rPr>
                <w:rFonts w:ascii="Times New Roman"/>
                <w:b/>
                <w:i w:val="false"/>
                <w:color w:val="000000"/>
                <w:sz w:val="20"/>
              </w:rPr>
              <w:t>тұрмаған</w:t>
            </w:r>
            <w:r>
              <w:rPr>
                <w:rFonts w:ascii="Times New Roman"/>
                <w:b/>
                <w:i w:val="false"/>
                <w:color w:val="000000"/>
                <w:sz w:val="20"/>
              </w:rPr>
              <w:t xml:space="preserve">, 40, 42, 44, 46, 48, 50, 52, 54, 56, 58, 60, 62, 64, 66, 68, 70, 72, 74, 76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ерлер</w:t>
            </w:r>
            <w:r>
              <w:rPr>
                <w:rFonts w:ascii="Times New Roman"/>
                <w:b/>
                <w:i w:val="false"/>
                <w:color w:val="000000"/>
                <w:sz w:val="20"/>
              </w:rPr>
              <w:t xml:space="preserve"> мен </w:t>
            </w:r>
            <w:r>
              <w:rPr>
                <w:rFonts w:ascii="Times New Roman"/>
                <w:b/>
                <w:i w:val="false"/>
                <w:color w:val="000000"/>
                <w:sz w:val="20"/>
              </w:rPr>
              <w:t>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w:t>
            </w:r>
            <w:r>
              <w:rPr>
                <w:rFonts w:ascii="Times New Roman"/>
                <w:b/>
                <w:i w:val="false"/>
                <w:color w:val="000000"/>
                <w:sz w:val="20"/>
              </w:rPr>
              <w:t>Қабылдау</w:t>
            </w:r>
            <w:r>
              <w:rPr>
                <w:rFonts w:ascii="Times New Roman"/>
                <w:b/>
                <w:i w:val="false"/>
                <w:color w:val="000000"/>
                <w:sz w:val="20"/>
              </w:rPr>
              <w:t xml:space="preserve">: </w:t>
            </w:r>
            <w:r>
              <w:rPr>
                <w:rFonts w:ascii="Times New Roman"/>
                <w:b/>
                <w:i w:val="false"/>
                <w:color w:val="000000"/>
                <w:sz w:val="20"/>
              </w:rPr>
              <w:t>мейіргер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фельдшер;</w:t>
            </w:r>
          </w:p>
          <w:bookmarkEnd w:id="13"/>
          <w:p>
            <w:pPr>
              <w:spacing w:after="20"/>
              <w:ind w:left="20"/>
              <w:jc w:val="both"/>
            </w:pPr>
            <w:r>
              <w:rPr>
                <w:rFonts w:ascii="Times New Roman"/>
                <w:b w:val="false"/>
                <w:i w:val="false"/>
                <w:color w:val="000000"/>
                <w:sz w:val="20"/>
              </w:rPr>
              <w:t>
</w:t>
            </w:r>
            <w:r>
              <w:rPr>
                <w:rFonts w:ascii="Times New Roman"/>
                <w:b/>
                <w:i w:val="false"/>
                <w:color w:val="000000"/>
                <w:sz w:val="20"/>
              </w:rPr>
              <w:t>Қан</w:t>
            </w:r>
            <w:r>
              <w:rPr>
                <w:rFonts w:ascii="Times New Roman"/>
                <w:b w:val="false"/>
                <w:i w:val="false"/>
                <w:color w:val="000000"/>
                <w:sz w:val="20"/>
              </w:rPr>
              <w:t xml:space="preserve"> </w:t>
            </w:r>
            <w:r>
              <w:rPr>
                <w:rFonts w:ascii="Times New Roman"/>
                <w:b/>
                <w:i w:val="false"/>
                <w:color w:val="000000"/>
                <w:sz w:val="20"/>
              </w:rPr>
              <w:t>сарысуындағы</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тығыздықты</w:t>
            </w:r>
            <w:r>
              <w:rPr>
                <w:rFonts w:ascii="Times New Roman"/>
                <w:b w:val="false"/>
                <w:i w:val="false"/>
                <w:color w:val="000000"/>
                <w:sz w:val="20"/>
              </w:rPr>
              <w:t xml:space="preserve"> </w:t>
            </w:r>
            <w:r>
              <w:rPr>
                <w:rFonts w:ascii="Times New Roman"/>
                <w:b/>
                <w:i w:val="false"/>
                <w:color w:val="000000"/>
                <w:sz w:val="20"/>
              </w:rPr>
              <w:t>липопротеидтерді</w:t>
            </w:r>
            <w:r>
              <w:rPr>
                <w:rFonts w:ascii="Times New Roman"/>
                <w:b w:val="false"/>
                <w:i w:val="false"/>
                <w:color w:val="000000"/>
                <w:sz w:val="20"/>
              </w:rPr>
              <w:t xml:space="preserve"> </w:t>
            </w:r>
            <w:r>
              <w:rPr>
                <w:rFonts w:ascii="Times New Roman"/>
                <w:b/>
                <w:i w:val="false"/>
                <w:color w:val="000000"/>
                <w:sz w:val="20"/>
              </w:rPr>
              <w:t>талдауыш</w:t>
            </w:r>
            <w:r>
              <w:rPr>
                <w:rFonts w:ascii="Times New Roman"/>
                <w:b w:val="false"/>
                <w:i w:val="false"/>
                <w:color w:val="000000"/>
                <w:sz w:val="20"/>
              </w:rPr>
              <w:t xml:space="preserve"> </w:t>
            </w:r>
            <w:r>
              <w:rPr>
                <w:rFonts w:ascii="Times New Roman"/>
                <w:b/>
                <w:i w:val="false"/>
                <w:color w:val="000000"/>
                <w:sz w:val="20"/>
              </w:rPr>
              <w:t>көмегімен</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Қан</w:t>
            </w:r>
            <w:r>
              <w:rPr>
                <w:rFonts w:ascii="Times New Roman"/>
                <w:b w:val="false"/>
                <w:i w:val="false"/>
                <w:color w:val="000000"/>
                <w:sz w:val="20"/>
              </w:rPr>
              <w:t xml:space="preserve"> </w:t>
            </w:r>
            <w:r>
              <w:rPr>
                <w:rFonts w:ascii="Times New Roman"/>
                <w:b/>
                <w:i w:val="false"/>
                <w:color w:val="000000"/>
                <w:sz w:val="20"/>
              </w:rPr>
              <w:t>сарысуындағы</w:t>
            </w:r>
            <w:r>
              <w:rPr>
                <w:rFonts w:ascii="Times New Roman"/>
                <w:b w:val="false"/>
                <w:i w:val="false"/>
                <w:color w:val="000000"/>
                <w:sz w:val="20"/>
              </w:rPr>
              <w:t xml:space="preserve"> </w:t>
            </w:r>
            <w:r>
              <w:rPr>
                <w:rFonts w:ascii="Times New Roman"/>
                <w:b/>
                <w:i w:val="false"/>
                <w:color w:val="000000"/>
                <w:sz w:val="20"/>
              </w:rPr>
              <w:t>триглицеридтерді</w:t>
            </w:r>
            <w:r>
              <w:rPr>
                <w:rFonts w:ascii="Times New Roman"/>
                <w:b w:val="false"/>
                <w:i w:val="false"/>
                <w:color w:val="000000"/>
                <w:sz w:val="20"/>
              </w:rPr>
              <w:t xml:space="preserve"> </w:t>
            </w:r>
            <w:r>
              <w:rPr>
                <w:rFonts w:ascii="Times New Roman"/>
                <w:b/>
                <w:i w:val="false"/>
                <w:color w:val="000000"/>
                <w:sz w:val="20"/>
              </w:rPr>
              <w:t>талдауыш</w:t>
            </w:r>
            <w:r>
              <w:rPr>
                <w:rFonts w:ascii="Times New Roman"/>
                <w:b w:val="false"/>
                <w:i w:val="false"/>
                <w:color w:val="000000"/>
                <w:sz w:val="20"/>
              </w:rPr>
              <w:t xml:space="preserve"> </w:t>
            </w:r>
            <w:r>
              <w:rPr>
                <w:rFonts w:ascii="Times New Roman"/>
                <w:b/>
                <w:i w:val="false"/>
                <w:color w:val="000000"/>
                <w:sz w:val="20"/>
              </w:rPr>
              <w:t>көмегімен</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Қандағы</w:t>
            </w:r>
            <w:r>
              <w:rPr>
                <w:rFonts w:ascii="Times New Roman"/>
                <w:b w:val="false"/>
                <w:i w:val="false"/>
                <w:color w:val="000000"/>
                <w:sz w:val="20"/>
              </w:rPr>
              <w:t xml:space="preserve"> </w:t>
            </w:r>
            <w:r>
              <w:rPr>
                <w:rFonts w:ascii="Times New Roman"/>
                <w:b/>
                <w:i w:val="false"/>
                <w:color w:val="000000"/>
                <w:sz w:val="20"/>
              </w:rPr>
              <w:t>гликерленген</w:t>
            </w:r>
            <w:r>
              <w:rPr>
                <w:rFonts w:ascii="Times New Roman"/>
                <w:b w:val="false"/>
                <w:i w:val="false"/>
                <w:color w:val="000000"/>
                <w:sz w:val="20"/>
              </w:rPr>
              <w:t xml:space="preserve"> </w:t>
            </w:r>
            <w:r>
              <w:rPr>
                <w:rFonts w:ascii="Times New Roman"/>
                <w:b/>
                <w:i w:val="false"/>
                <w:color w:val="000000"/>
                <w:sz w:val="20"/>
              </w:rPr>
              <w:t>гемоглобинді</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Маклаков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көзішілік</w:t>
            </w:r>
            <w:r>
              <w:rPr>
                <w:rFonts w:ascii="Times New Roman"/>
                <w:b w:val="false"/>
                <w:i w:val="false"/>
                <w:color w:val="000000"/>
                <w:sz w:val="20"/>
              </w:rPr>
              <w:t xml:space="preserve"> </w:t>
            </w:r>
            <w:r>
              <w:rPr>
                <w:rFonts w:ascii="Times New Roman"/>
                <w:b/>
                <w:i w:val="false"/>
                <w:color w:val="000000"/>
                <w:sz w:val="20"/>
              </w:rPr>
              <w:t>қысымды</w:t>
            </w:r>
            <w:r>
              <w:rPr>
                <w:rFonts w:ascii="Times New Roman"/>
                <w:b w:val="false"/>
                <w:i w:val="false"/>
                <w:color w:val="000000"/>
                <w:sz w:val="20"/>
              </w:rPr>
              <w:t xml:space="preserve"> </w:t>
            </w:r>
            <w:r>
              <w:rPr>
                <w:rFonts w:ascii="Times New Roman"/>
                <w:b/>
                <w:i w:val="false"/>
                <w:color w:val="000000"/>
                <w:sz w:val="20"/>
              </w:rPr>
              <w:t>өлшеу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жанаспайтын</w:t>
            </w:r>
            <w:r>
              <w:rPr>
                <w:rFonts w:ascii="Times New Roman"/>
                <w:b w:val="false"/>
                <w:i w:val="false"/>
                <w:color w:val="000000"/>
                <w:sz w:val="20"/>
              </w:rPr>
              <w:t xml:space="preserve"> </w:t>
            </w:r>
            <w:r>
              <w:rPr>
                <w:rFonts w:ascii="Times New Roman"/>
                <w:b/>
                <w:i w:val="false"/>
                <w:color w:val="000000"/>
                <w:sz w:val="20"/>
              </w:rPr>
              <w:t>пневмотонометрия</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Қабылдау</w:t>
            </w:r>
            <w:r>
              <w:rPr>
                <w:rFonts w:ascii="Times New Roman"/>
                <w:b/>
                <w:i w:val="false"/>
                <w:color w:val="000000"/>
                <w:sz w:val="20"/>
              </w:rPr>
              <w:t xml:space="preserve"> (1-кезеңді </w:t>
            </w:r>
            <w:r>
              <w:rPr>
                <w:rFonts w:ascii="Times New Roman"/>
                <w:b/>
                <w:i w:val="false"/>
                <w:color w:val="000000"/>
                <w:sz w:val="20"/>
              </w:rPr>
              <w:t>аяқтау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2-кезеңге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Терапевт, </w:t>
            </w:r>
            <w:r>
              <w:rPr>
                <w:rFonts w:ascii="Times New Roman"/>
                <w:b/>
                <w:i w:val="false"/>
                <w:color w:val="000000"/>
                <w:sz w:val="20"/>
              </w:rPr>
              <w:t>Отбасы</w:t>
            </w:r>
            <w:r>
              <w:rPr>
                <w:rFonts w:ascii="Times New Roman"/>
                <w:b w:val="false"/>
                <w:i w:val="false"/>
                <w:color w:val="000000"/>
                <w:sz w:val="20"/>
              </w:rPr>
              <w:t xml:space="preserve"> </w:t>
            </w:r>
            <w:r>
              <w:rPr>
                <w:rFonts w:ascii="Times New Roman"/>
                <w:b/>
                <w:i w:val="false"/>
                <w:color w:val="000000"/>
                <w:sz w:val="20"/>
              </w:rPr>
              <w:t>дәрігері</w:t>
            </w:r>
            <w:r>
              <w:rPr>
                <w:rFonts w:ascii="Times New Roman"/>
                <w:b/>
                <w:i w:val="false"/>
                <w:color w:val="000000"/>
                <w:sz w:val="20"/>
              </w:rPr>
              <w:t xml:space="preserve"> не </w:t>
            </w:r>
            <w:r>
              <w:rPr>
                <w:rFonts w:ascii="Times New Roman"/>
                <w:b/>
                <w:i w:val="false"/>
                <w:color w:val="000000"/>
                <w:sz w:val="20"/>
              </w:rPr>
              <w:t>Жалпы</w:t>
            </w:r>
            <w:r>
              <w:rPr>
                <w:rFonts w:ascii="Times New Roman"/>
                <w:b/>
                <w:i w:val="false"/>
                <w:color w:val="000000"/>
                <w:sz w:val="20"/>
              </w:rPr>
              <w:t xml:space="preserve"> практика </w:t>
            </w:r>
            <w:r>
              <w:rPr>
                <w:rFonts w:ascii="Times New Roman"/>
                <w:b/>
                <w:i w:val="false"/>
                <w:color w:val="000000"/>
                <w:sz w:val="20"/>
              </w:rPr>
              <w:t>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ишемиялық ауруына күдік болған кезде электрокардиографиялық зерттеуді (12 жалғамы)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күдік туғанда офтальмологтың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bookmarkStart w:name="z25" w:id="14"/>
    <w:p>
      <w:pPr>
        <w:spacing w:after="0"/>
        <w:ind w:left="0"/>
        <w:jc w:val="both"/>
      </w:pPr>
      <w:r>
        <w:rPr>
          <w:rFonts w:ascii="Times New Roman"/>
          <w:b w:val="false"/>
          <w:i w:val="false"/>
          <w:color w:val="000000"/>
          <w:sz w:val="28"/>
        </w:rPr>
        <w:t>
      ".</w:t>
      </w:r>
    </w:p>
    <w:bookmarkEnd w:id="14"/>
    <w:bookmarkStart w:name="z26" w:id="15"/>
    <w:p>
      <w:pPr>
        <w:spacing w:after="0"/>
        <w:ind w:left="0"/>
        <w:jc w:val="both"/>
      </w:pPr>
      <w:r>
        <w:rPr>
          <w:rFonts w:ascii="Times New Roman"/>
          <w:b w:val="false"/>
          <w:i w:val="false"/>
          <w:color w:val="000000"/>
          <w:sz w:val="28"/>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мынадай өзгерістер енгізілсін:</w:t>
      </w:r>
    </w:p>
    <w:bookmarkEnd w:id="15"/>
    <w:bookmarkStart w:name="z27" w:id="16"/>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денсаулық сақтау ұйымдарына жеке тұлғаларды бекіту </w:t>
      </w:r>
      <w:r>
        <w:rPr>
          <w:rFonts w:ascii="Times New Roman"/>
          <w:b w:val="false"/>
          <w:i w:val="false"/>
          <w:color w:val="000000"/>
          <w:sz w:val="28"/>
        </w:rPr>
        <w:t>қағидаларында: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9" w:id="17"/>
    <w:p>
      <w:pPr>
        <w:spacing w:after="0"/>
        <w:ind w:left="0"/>
        <w:jc w:val="both"/>
      </w:pPr>
      <w:r>
        <w:rPr>
          <w:rFonts w:ascii="Times New Roman"/>
          <w:b w:val="false"/>
          <w:i w:val="false"/>
          <w:color w:val="000000"/>
          <w:sz w:val="28"/>
        </w:rPr>
        <w:t>
      "7. ТМККК шеңберінде және МӘМС жүйесінде Қазақстан Республикасының азаматтары, қандастар, босқындар, шетелдіктер және Қазақстан Республикасының аумағында тұрақты тұратын азаматтығы жоқ адамдар үшін, ЕМС шарты бойынша Еуразиялық экономикалық одаққа (бұдан әрі – ЕАЭО) мүше мемлекеттердің азаматтары болып табылатын көшіп-қонушы еңбекшілер мен олардың отбасы мүшелері үшін МСАК көрсетуді МӘМС жүйесінде медициналық қызмет көрсету үшін мәліметтерді алу (немесе) беру мақсатында ТМККК шеңберінде және (немесе) МӘМС жүйесінде қормен медициналық қызметтерді сатып алу шарты (бұдан әрі – медициналық көрсетілетін қызметтерді сатып алу шарты) және (немесе) Қазақстан Республикасы Денсаулық сақтау министрлігінің ақпараттық жүйелерімен интеграцияланған медициналық ақпараттық жүйелері бар МСАК ұйымы және жеке медициналық практикамен айналысатын жеке тұлғалар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"17.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бірліктің аумағында орналасқан МСАК ұйымына бекітілген шекаралас аумақтарында тұратын адамдарды қоспағанда, бір әкімшілік-аумақтық бірлік шегінде МСАК ұйымын еркін таңдау құқығын ескеріле отырып, тұрақты немесе уақытша тұратын жері бойынша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"20. Тұрақты немесе уақытша тұратын жері бойынша МСАК ұйымына бекіту үшін осы Қағидаларға қосымшаға сәйкес "Медициналық-санитариялық алғашқы көмек көрсететін медициналық ұйымға бекіту" мемлекеттік көрсетілетін қызметі (бұдан әрі – мемлекеттік көрсетілетін қызмет) іске асырылды.".</w:t>
      </w:r>
    </w:p>
    <w:bookmarkEnd w:id="19"/>
    <w:bookmarkStart w:name="z34" w:id="20"/>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мынадай өзгерістер енгізілсін:</w:t>
      </w:r>
    </w:p>
    <w:bookmarkEnd w:id="20"/>
    <w:bookmarkStart w:name="z35" w:id="21"/>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xml:space="preserve">
      "37. МСАК ұйымдарында бекітілген халықты дәрілік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