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29e0" w14:textId="9f62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"Биоәртүрлілік шығынының орнын толтыруды орындау қағидаларын бекіту туралы" Қазақстан Республикасы Экология, геология және табиғи ресурстар министрінің 2021 жылғы 19 мамырдағы № 151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15 қазандағы № 277 бұйрығы. Қазақстан Республикасының Әділет министрлігінде 2025 жылғы 16 қазанда № 37154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"Биоәртүрлілік шығынының орнын толтыруды орындау қағидаларын бекіту туралы" Қазақстан Республикасы Экология, геология және табиғи ресурстар министрінің 2021 жылғы 19 мамырдағы № 151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22849 болып тіркелген) мынадай өзгерістер енгізілсін: </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Биоәртүрлілік шығынының орнын толтыруды орындау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bookmarkStart w:name="z7" w:id="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9 – тармағының</w:t>
      </w:r>
      <w:r>
        <w:rPr>
          <w:rFonts w:ascii="Times New Roman"/>
          <w:b w:val="false"/>
          <w:i w:val="false"/>
          <w:color w:val="000000"/>
          <w:sz w:val="28"/>
        </w:rPr>
        <w:t xml:space="preserve"> 2) тармақшасына жаңа редакцияда жазылсын:</w:t>
      </w:r>
    </w:p>
    <w:bookmarkEnd w:id="3"/>
    <w:bookmarkStart w:name="z8" w:id="4"/>
    <w:p>
      <w:pPr>
        <w:spacing w:after="0"/>
        <w:ind w:left="0"/>
        <w:jc w:val="both"/>
      </w:pPr>
      <w:r>
        <w:rPr>
          <w:rFonts w:ascii="Times New Roman"/>
          <w:b w:val="false"/>
          <w:i w:val="false"/>
          <w:color w:val="000000"/>
          <w:sz w:val="28"/>
        </w:rPr>
        <w:t>
      "2) ғылыми зерттеулер нәтижелері негізінде қоршаған орта үшін осындай биоәртүрліліктің неғұрлым маңызды мәні бар сол аумақта және (немесе) басқа аумақта биоәртүрлілік түрінің бірдей немесе басқасын енгізу.";</w:t>
      </w:r>
    </w:p>
    <w:bookmarkEnd w:id="4"/>
    <w:bookmarkStart w:name="z9" w:id="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13 -тармақтары</w:t>
      </w:r>
      <w:r>
        <w:rPr>
          <w:rFonts w:ascii="Times New Roman"/>
          <w:b w:val="false"/>
          <w:i w:val="false"/>
          <w:color w:val="000000"/>
          <w:sz w:val="28"/>
        </w:rPr>
        <w:t xml:space="preserve"> жаңа редакцияда жазылсын:</w:t>
      </w:r>
    </w:p>
    <w:bookmarkEnd w:id="5"/>
    <w:bookmarkStart w:name="z10" w:id="6"/>
    <w:p>
      <w:pPr>
        <w:spacing w:after="0"/>
        <w:ind w:left="0"/>
        <w:jc w:val="both"/>
      </w:pPr>
      <w:r>
        <w:rPr>
          <w:rFonts w:ascii="Times New Roman"/>
          <w:b w:val="false"/>
          <w:i w:val="false"/>
          <w:color w:val="000000"/>
          <w:sz w:val="28"/>
        </w:rPr>
        <w:t>
      "12. Жүзеге асырылған қызмет нәтижесінде жоғалған Биоәртүрлілікті қалпына келтіру биологиялық жүйенің осы компоненттері бұрын болған аумақта биологиялық жүйенің жоғалған компоненттерін (топырақ, ландшафт, өсімдіктер, ағаштар, жәндіктер, жануарлар) жасанды түрде қалпына келтіру арқылы іске асырылады.</w:t>
      </w:r>
    </w:p>
    <w:bookmarkEnd w:id="6"/>
    <w:bookmarkStart w:name="z11" w:id="7"/>
    <w:p>
      <w:pPr>
        <w:spacing w:after="0"/>
        <w:ind w:left="0"/>
        <w:jc w:val="both"/>
      </w:pPr>
      <w:r>
        <w:rPr>
          <w:rFonts w:ascii="Times New Roman"/>
          <w:b w:val="false"/>
          <w:i w:val="false"/>
          <w:color w:val="000000"/>
          <w:sz w:val="28"/>
        </w:rPr>
        <w:t>
      13. Биологиялық жүйенің жойылатын компоненттерін тікелей қалпына келтіру мүмкін болмаған жағдайда, биоәртүрліліктің жоғалуын өтеу биологиялық жүйенің осы компоненттері бұрын болған аумақтың шегінен тыс биологиялық жүйенің компоненттерін (өсімдіктер, ағаштар, жәндіктер, жануарлар) интродукциялау жолымен не биологиялық жүйенің экологиялық жүйесі үшін басқа да құнды компоненттерін (топырақ, ландшафт, өсімдіктер,  ағаштар, жәндіктер, жануарлар) жасанды түрде жасау жолымен орындалады.".</w:t>
      </w:r>
    </w:p>
    <w:bookmarkEnd w:id="7"/>
    <w:bookmarkStart w:name="z12" w:id="8"/>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8"/>
    <w:bookmarkStart w:name="z13"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4" w:id="1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10"/>
    <w:bookmarkStart w:name="z15" w:id="11"/>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11"/>
    <w:bookmarkStart w:name="z16"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12"/>
    <w:bookmarkStart w:name="z17"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19" w:id="14"/>
      <w:r>
        <w:rPr>
          <w:rFonts w:ascii="Times New Roman"/>
          <w:b w:val="false"/>
          <w:i w:val="false"/>
          <w:color w:val="000000"/>
          <w:sz w:val="28"/>
        </w:rPr>
        <w:t>
      "КЕЛІСІЛДІ"</w:t>
      </w:r>
    </w:p>
    <w:bookmarkEnd w:id="1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Ауыл шаруашылығы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