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b5ba" w14:textId="dc2b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6 қазандағы № 750 бұйрығы. Қазақстан Республикасының Әділет министрлігінде 2025 жылғы 7 қазанда № 37076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Жасанды интеллект және</w:t>
      </w:r>
    </w:p>
    <w:bookmarkEnd w:id="13"/>
    <w:bookmarkStart w:name="z19" w:id="14"/>
    <w:p>
      <w:pPr>
        <w:spacing w:after="0"/>
        <w:ind w:left="0"/>
        <w:jc w:val="both"/>
      </w:pPr>
      <w:r>
        <w:rPr>
          <w:rFonts w:ascii="Times New Roman"/>
          <w:b w:val="false"/>
          <w:i w:val="false"/>
          <w:color w:val="000000"/>
          <w:sz w:val="28"/>
        </w:rPr>
        <w:t>
      цифрлық даму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Экология және табиғи</w:t>
      </w:r>
    </w:p>
    <w:bookmarkEnd w:id="17"/>
    <w:bookmarkStart w:name="z23" w:id="18"/>
    <w:p>
      <w:pPr>
        <w:spacing w:after="0"/>
        <w:ind w:left="0"/>
        <w:jc w:val="both"/>
      </w:pPr>
      <w:r>
        <w:rPr>
          <w:rFonts w:ascii="Times New Roman"/>
          <w:b w:val="false"/>
          <w:i w:val="false"/>
          <w:color w:val="000000"/>
          <w:sz w:val="28"/>
        </w:rPr>
        <w:t>
      ресурстар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750 Бұйрықпен бекітілген</w:t>
            </w:r>
          </w:p>
        </w:tc>
      </w:tr>
    </w:tbl>
    <w:bookmarkStart w:name="z25" w:id="19"/>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19"/>
    <w:bookmarkStart w:name="z26" w:id="20"/>
    <w:p>
      <w:pPr>
        <w:spacing w:after="0"/>
        <w:ind w:left="0"/>
        <w:jc w:val="both"/>
      </w:pPr>
      <w:r>
        <w:rPr>
          <w:rFonts w:ascii="Times New Roman"/>
          <w:b w:val="false"/>
          <w:i w:val="false"/>
          <w:color w:val="000000"/>
          <w:sz w:val="28"/>
        </w:rPr>
        <w:t xml:space="preserve">
      1. "Алып қойылған, ерiктi түрде тапсырылған, тауып алынған қаруды, оқ-дәрiлердi, жарылғыш материалдарды ішкi iстер органдарында қабылдау, есепке алу, сақтау және олардың сақталуын қамтамасыз ету қағидаларын бекiту туралы" Қазақстан Республикасы Ішкі істер министрінің 2015 жылғы 24 ақпандағы № 150 (Нормативтік құқықтық актілерді мемлекеттік тіркеу тізілімінде № 10565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15-тармағының </w:t>
      </w:r>
      <w:r>
        <w:rPr>
          <w:rFonts w:ascii="Times New Roman"/>
          <w:b w:val="false"/>
          <w:i w:val="false"/>
          <w:color w:val="000000"/>
          <w:sz w:val="28"/>
        </w:rPr>
        <w:t>309) тармақшасына</w:t>
      </w:r>
      <w:r>
        <w:rPr>
          <w:rFonts w:ascii="Times New Roman"/>
          <w:b w:val="false"/>
          <w:i w:val="false"/>
          <w:color w:val="000000"/>
          <w:sz w:val="28"/>
        </w:rPr>
        <w:t xml:space="preserve"> сәйкес, БҰЙЫРАМЫН:";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Алып қойылған, ерікті түрде тапсырылған, тауып алынған қару, оқ-дәрілер және жарылғыш материалдарды ішкі істер органдарында қабылдау, есепке алу, сақтау және олардың сақталуын қамтамсыз 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"3. Келіп түсетін әкімшілік және азаматтық істер бойынша алынған, ерікті түрде тапсырылған, тауып алынған қаруды, оқ-дәрілерді, жарылғыш материалдарды (бұдан әрі – қару-жарақ құралдарын) қабылдауды ұйымдастыру үшін, сондай-ақ оларды қабылдау, есепке алу, сақтау тәртібіне бақылауды жүзеге асыру мақсатында облыстардың, республикалық маңызы бар қалалардың, астананың және көліктегі полиция департаменттері (бұдан әрі – (К)ПД), қалалардың, аудандардың, қалалардағы аудандардың, көліктегі полиция органдары аумақтық полиция органдары (бұдан әрі – (К)ҚАПО) (К)ПД бастықтарының бұйрықтарымен әкімшілік және азаматтық істер бойынша алынған, ерікті түрде тапсырылған, тауып алынған қаруды, оқ-дәрілерді, жарылғыш материалдарды қабылдау және бақылау жөніндегі тұрақты жұмыс істейтін комиссиялар (бұдан әрі- комиссия) құрылады.";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"4. Комиссияның құрамына (К)ПД әкімшілік және криминалдық полиция бөліністерінің, тергеу, өзіндік қауіпсіздік, тылдық қамтамасыз ету, жедел криминалистикалық бөліністерінің (бұдан әрі – ЖКб) және ақпараттандыру және байланыс бөлімшелерінің (бұдан әрі – АББ) қызметкерлері кіреді. Осы комиссияларды (К)ПД бастықтарының орынбасарларының бірі басқарады.</w:t>
      </w:r>
    </w:p>
    <w:bookmarkEnd w:id="24"/>
    <w:bookmarkStart w:name="z34" w:id="25"/>
    <w:p>
      <w:pPr>
        <w:spacing w:after="0"/>
        <w:ind w:left="0"/>
        <w:jc w:val="both"/>
      </w:pPr>
      <w:r>
        <w:rPr>
          <w:rFonts w:ascii="Times New Roman"/>
          <w:b w:val="false"/>
          <w:i w:val="false"/>
          <w:color w:val="000000"/>
          <w:sz w:val="28"/>
        </w:rPr>
        <w:t xml:space="preserve">
      Көрсетілген комиссиялар қару-жарақ заттарын (К)ПД арттехқару-жарақ (бұдан әрі – АТҚЖ) қоймаларына қабылдауды, сондай-ақ (К)ПД, (К)ҚАПО осы Қағидалардың талаптарын сақтауы бойынша тексерісті жүзеге асырады.";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"5. (К)ҚАПО-да қару-жарақ заттарын қабылдауды Азаматтық және қызметтік қару айналымы саласындағы бақылауды (бұдан әрі – АҚҚАБ) жүзеге асыратын қызметкерлер немесе оның міндетін атқаратын қызметкерлер, түнгі және жұмыстан тыс уақытта ішкі істер органдарының жедел кезекшілері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"10. Ішкі істер органдарында (бұдан әрі – ІІО) тіркелмеген барлық қарулар атуға жарамдылығын және оның үлгісін және түрін анықтау үшін ЖКб жолданады, егер сәйкестендіру нөмірі, маркасы, моделі немесе оларды анықтау мүмкін болмаған (бейнеленуі анық болмаған) жағдайда қарудың жойылған зауыттық нөмірін, таңбаларын анықтау бойынша криминалистикалық зерттеу жүргізу үшін қару (К)ПД ЖКб-ға жолданады.";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"42. Ерікті түрде тапсырылған қаруды ЖКБ(б)-ның сұрау салуы бойынша анықтамалық коллекцияларын құру, толықтыру, алмастыру және Қазақстан Республикасы Ішкі істер министрлігінің (бұдан әрі – ҚР ІІМ) (К)ПД мұражайларында экспонаттау үшін беруге жол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"45. ЖКБ анықтамалық коллекцияларын құру, толықтыру, алмастыру, Қазақстан Республикасы ІІМ, (К)ПД мұражайларында экспонаттау үшін беру тек АТҚЖ қоймасынан осы Қағидаларға 11-қосымшаға сәйкес нысан бойынша ТҚБ-ның бастығы қол қоятын, шығыс хат-хабарлар журналына тіркелетін және (К)ПД елтаңбалық мөрімен бекітілетін қаруды беруге арналған жолдаманың негізінде ПД ТҚБ қызметкерлері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"46. Қару-жарақ заттарының қозғалысы (ЖКБ анықтамалық коллекцияларын құру, толықтыру, алмастыру Қазақстан Республикасы ІІМ, (К)ПД мұражайларында экспонаттау үшін беру) туралы ақпаратты қойма меңгерушісі осы Қағидаларға 13-қосымшаға сәйкес нысан бойынша АТҚЖ қоймасына келіп түскен алып қойылған, ерікті түрде тапсырылған, табылған қаруды және оқ-дәрілерді есепке алу журналына енгізеді, бір тәулік ішінде ІІО-да тіркелмеген қару бойынша ақпараттандыру және байланыс бөлімшелеріне БДБ-ға тиісті түзетулер енгізу үшін қарудың қозғалысы туралы ақпаратты қамтитын баянат жолданады, бір тәулік ішінде ІІО-да тіркелген қару бойынша АҚҚАБ қызметкеріне БДБ-ға тиісті түзетулер енгізу үшін қарудың қозғалысы туралы ақпаратты қамтитын баянат жолданады.";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"48. Алып қойылған, ерікті түрде тапсырылған, тауып алынған атыс қаруы жедел-криминалистикалық бөліністердің анықтамалық коллекцияларын құру, толықтыру, ауыстыру Қазақстан Республикасы ІІМ, (К)ПД мұражайларында экспонаттауға қою үшін тек (К)ПД АТҚ қоймаларынан Қазақстан Республикасы Ішкі істер министрінің, (К)ПД бастығының жазбаша нұсқауымен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"49. АТҚЖ қоймасынан ЖКБ(б)-ге, Қазақстан Республикасы ІІМ, (К)ПД мұражайларына экспонаттау үшін берілген қару мен оқ-дәрілерді осы бөлімшелер кіріске алады.</w:t>
      </w:r>
    </w:p>
    <w:bookmarkEnd w:id="32"/>
    <w:bookmarkStart w:name="z49" w:id="33"/>
    <w:p>
      <w:pPr>
        <w:spacing w:after="0"/>
        <w:ind w:left="0"/>
        <w:jc w:val="both"/>
      </w:pPr>
      <w:r>
        <w:rPr>
          <w:rFonts w:ascii="Times New Roman"/>
          <w:b w:val="false"/>
          <w:i w:val="false"/>
          <w:color w:val="000000"/>
          <w:sz w:val="28"/>
        </w:rPr>
        <w:t>
      Қойма меңгерушісі АТҚЖ қоймасына келіп түскен алып қойылған, ерікті түрде тапсырылған, тауып алынған атыс қаруын және оқ-дәрілерді, жарылғыш материалдарды есепке алу кітабында ол туралы тиісті жазба жүргізеді.";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"50. ІІМ, (К)ПД мұражайларына экспонаттау үшін берілетін қаруды қару-жарақ қызметінің қызметкерлері атуға жарамсыз күйге келтіреді:</w:t>
      </w:r>
    </w:p>
    <w:bookmarkEnd w:id="34"/>
    <w:bookmarkStart w:name="z52" w:id="35"/>
    <w:p>
      <w:pPr>
        <w:spacing w:after="0"/>
        <w:ind w:left="0"/>
        <w:jc w:val="both"/>
      </w:pPr>
      <w:r>
        <w:rPr>
          <w:rFonts w:ascii="Times New Roman"/>
          <w:b w:val="false"/>
          <w:i w:val="false"/>
          <w:color w:val="000000"/>
          <w:sz w:val="28"/>
        </w:rPr>
        <w:t>
      1) ұңғының оқталатын бөлігінің төменгі жағынан (Шпагин-41 тапанша-пулеметінде – жоғарғы жағынан) сегментті ойық жасалады, сондай-ақ ұңғының басына оқжатарына қарай ені 4 мм, Калашников автоматы мен Калашниковтың қол пулеметінде ұзындығы – 48 мм, Симоновтың тез атқыш карабинінде – 38 мм, Шпагин-41 тапанша-пулеметінде – 51 мм, Дегтяревтің қол пулеметінде – 48 мм, Дегтярев пулеметі мен Дегтяревтің жетілдірілген пулеметінде – 65 мм, Драгуновтың мергендік винтовкасында – 60 мм, Калашников пулеметінде – 52 мм, 1938-1944 жылдар үлгісіндегі карабиндерде – 57 мм тесілген ойық жасалады;</w:t>
      </w:r>
    </w:p>
    <w:bookmarkEnd w:id="35"/>
    <w:bookmarkStart w:name="z53" w:id="36"/>
    <w:p>
      <w:pPr>
        <w:spacing w:after="0"/>
        <w:ind w:left="0"/>
        <w:jc w:val="both"/>
      </w:pPr>
      <w:r>
        <w:rPr>
          <w:rFonts w:ascii="Times New Roman"/>
          <w:b w:val="false"/>
          <w:i w:val="false"/>
          <w:color w:val="000000"/>
          <w:sz w:val="28"/>
        </w:rPr>
        <w:t>
      2) шаппасы арамен кесіледі (қарудың барлық түрінде) соқыш, (Калашников автоматында, Калашниковтың жетілдірілген автоматында және Симоновтың тез атқыш карабинінде) шүріппесі немесе (Дегтяеревтің қол пулеметінде) соққы орнындағы бекіткіш раманың тіреуі кесіледі;</w:t>
      </w:r>
    </w:p>
    <w:bookmarkEnd w:id="36"/>
    <w:bookmarkStart w:name="z54" w:id="37"/>
    <w:p>
      <w:pPr>
        <w:spacing w:after="0"/>
        <w:ind w:left="0"/>
        <w:jc w:val="both"/>
      </w:pPr>
      <w:r>
        <w:rPr>
          <w:rFonts w:ascii="Times New Roman"/>
          <w:b w:val="false"/>
          <w:i w:val="false"/>
          <w:color w:val="000000"/>
          <w:sz w:val="28"/>
        </w:rPr>
        <w:t>
      3) оқу қаруына жауынгерлік қарудың ұңғысын салуға кедергі жасайтын ұңғы қорабына (Шпагин-41 тапанша-пулеметінде, Дегтярев пулеметі мен Дегтяревтің жетілдірілген пулеметінде, Калашников пулеметінде) ұңғыны шектегіш салынады;</w:t>
      </w:r>
    </w:p>
    <w:bookmarkEnd w:id="37"/>
    <w:bookmarkStart w:name="z55" w:id="38"/>
    <w:p>
      <w:pPr>
        <w:spacing w:after="0"/>
        <w:ind w:left="0"/>
        <w:jc w:val="both"/>
      </w:pPr>
      <w:r>
        <w:rPr>
          <w:rFonts w:ascii="Times New Roman"/>
          <w:b w:val="false"/>
          <w:i w:val="false"/>
          <w:color w:val="000000"/>
          <w:sz w:val="28"/>
        </w:rPr>
        <w:t>
      4) ұңғы қорабының ішінен шығып тұратын ұңғының шектегішіне енгізу үшін (Шпагин-41 тапанша-пулеметінде, Дегтярев пулеметі мен Дегтяревтің жетілдірілген пулеметінде, Калашников пулеметінде) ұңғының оқталатын бөлігіне тесік жасалады;</w:t>
      </w:r>
    </w:p>
    <w:bookmarkEnd w:id="38"/>
    <w:bookmarkStart w:name="z56" w:id="39"/>
    <w:p>
      <w:pPr>
        <w:spacing w:after="0"/>
        <w:ind w:left="0"/>
        <w:jc w:val="both"/>
      </w:pPr>
      <w:r>
        <w:rPr>
          <w:rFonts w:ascii="Times New Roman"/>
          <w:b w:val="false"/>
          <w:i w:val="false"/>
          <w:color w:val="000000"/>
          <w:sz w:val="28"/>
        </w:rPr>
        <w:t>
      5) ұңғының алдыңғы бөлігінің жоғарғы жағына және ұңғы қорабының қақпағына ұзына бойы тесілген ойық жасалады;</w:t>
      </w:r>
    </w:p>
    <w:bookmarkEnd w:id="39"/>
    <w:bookmarkStart w:name="z57" w:id="40"/>
    <w:p>
      <w:pPr>
        <w:spacing w:after="0"/>
        <w:ind w:left="0"/>
        <w:jc w:val="both"/>
      </w:pPr>
      <w:r>
        <w:rPr>
          <w:rFonts w:ascii="Times New Roman"/>
          <w:b w:val="false"/>
          <w:i w:val="false"/>
          <w:color w:val="000000"/>
          <w:sz w:val="28"/>
        </w:rPr>
        <w:t>
      6) соққылау-басу тетігі алып тасталады.</w:t>
      </w:r>
    </w:p>
    <w:bookmarkEnd w:id="40"/>
    <w:bookmarkStart w:name="z58" w:id="41"/>
    <w:p>
      <w:pPr>
        <w:spacing w:after="0"/>
        <w:ind w:left="0"/>
        <w:jc w:val="both"/>
      </w:pPr>
      <w:r>
        <w:rPr>
          <w:rFonts w:ascii="Times New Roman"/>
          <w:b w:val="false"/>
          <w:i w:val="false"/>
          <w:color w:val="000000"/>
          <w:sz w:val="28"/>
        </w:rPr>
        <w:t>
      Қазақстан Республикасы ІІМ Тыл департаментінің қызметкерлері тылдық қамтамасыз ету қызметінің жұмысын тексеру жөніндегі қызметтік іссапар кезінде міндетті түрде комиссияның және АТҚЖ қоймалары меңгерушілерінің қызметтеріне осы Қағидалар талаптарының сақталуы мәніне тексеру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0" w:id="42"/>
    <w:p>
      <w:pPr>
        <w:spacing w:after="0"/>
        <w:ind w:left="0"/>
        <w:jc w:val="both"/>
      </w:pPr>
      <w:r>
        <w:rPr>
          <w:rFonts w:ascii="Times New Roman"/>
          <w:b w:val="false"/>
          <w:i w:val="false"/>
          <w:color w:val="000000"/>
          <w:sz w:val="28"/>
        </w:rPr>
        <w:t>
      "52. Қару-жарақ заттарын ІІО-дан АТҚЖ қоймасына дейін тасымалдауды барлық жүру жолдарында қару-жарақ заттарын тапсырушы ІІО-ның бастығы тағайындаған қарулы күзеттің ілесіп жүруімен мамандандырылған автокөлікте ІІО-ның қызметкерлері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"58. Қаруды және оқ-дәрілерді ПД ТҚеБ(б)-ға тапсыру үшін қару мен оқ-дәрілерді тапсырушы ІІО-ның бастығы қол қойған хаты жолданады.";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64" w:id="44"/>
    <w:p>
      <w:pPr>
        <w:spacing w:after="0"/>
        <w:ind w:left="0"/>
        <w:jc w:val="both"/>
      </w:pPr>
      <w:r>
        <w:rPr>
          <w:rFonts w:ascii="Times New Roman"/>
          <w:b w:val="false"/>
          <w:i w:val="false"/>
          <w:color w:val="000000"/>
          <w:sz w:val="28"/>
        </w:rPr>
        <w:t>
      "61. Қару мен оқ-дәрілерді тапсырушы ІІО-ның бастығы оң жауап алғаннан кейін АТҚЖ қоймасына тапсыруға жауапты адамды тағайындайды.";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"62. Одан әрі пайдалануға жарамсыз қызметтік қару мен оның патрондарын одан әрі жою үшін заңды тұлғалардан қару мен оқ-дәрілерді қабылдау аумақтығы бойынша АҚҚА бөлімшелеріне хабарлағаннан кейін (К)ПД бастығының немесе оның орынбасарының рұқсатымен осы Қағидаларға 14-қосымшаға сәйкес нысан бойынша оларды беру туралы жазбаша қолдаухат бойынша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68" w:id="46"/>
    <w:p>
      <w:pPr>
        <w:spacing w:after="0"/>
        <w:ind w:left="0"/>
        <w:jc w:val="both"/>
      </w:pPr>
      <w:r>
        <w:rPr>
          <w:rFonts w:ascii="Times New Roman"/>
          <w:b w:val="false"/>
          <w:i w:val="false"/>
          <w:color w:val="000000"/>
          <w:sz w:val="28"/>
        </w:rPr>
        <w:t>
      "63. Одан әрі пайдалануға жарамды қызметтік қару мен оның патрондарын уақытша сақтау үшін заңды тұлғалардан қабылдау аумақтығы бойынша АҚҚА бөлімшелеріне хабарлағаннан кейін (К)ПД бастығының немесе оның орынбасарының рұқсатымен осы Қағидаларға 14-қосымшаға сәйкес нысан бойынша олардың жазбаша қолдаухаты бойынша жүзеге асырылады. Қолдаухатта егер қарудың иесі қолдаухатта көрсетілген мерзім аяқталғанға дейін дәлелсіз себептермен (науқастығына, ұзақ іссапар) ІІО-ға қаруды қайтару туралы өтініш жасамаған жағдайда тапсырылған қару өтеусіз мемлекеттің меншігіне өтеді.";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0" w:id="47"/>
    <w:p>
      <w:pPr>
        <w:spacing w:after="0"/>
        <w:ind w:left="0"/>
        <w:jc w:val="both"/>
      </w:pPr>
      <w:r>
        <w:rPr>
          <w:rFonts w:ascii="Times New Roman"/>
          <w:b w:val="false"/>
          <w:i w:val="false"/>
          <w:color w:val="000000"/>
          <w:sz w:val="28"/>
        </w:rPr>
        <w:t>
      "74. "Қазақстан Республикасы Ішкі істер министрлігінің Әскери және арнайы жабдықтау базасы" республикалық мемлекеттік мекемесі (бұдан әрі – Әскери және арнайы жабдықтау базасы) қоймасына, (К)ПД АТҚЖ мүлкі қоймасына қабылданған барлық қару-жарақ заттарына осы Қағидаларға 16-қосымшаға сәйкес нысан бойынша қаруды, оқ-дәрілерді қабылдау актісі екі данада жасалады, оның әрбір парағына комиссия мүшелері, қойма меңгерушісі мен тапсырушы қызметкер қолдарын қояды.</w:t>
      </w:r>
    </w:p>
    <w:bookmarkEnd w:id="47"/>
    <w:bookmarkStart w:name="z71" w:id="48"/>
    <w:p>
      <w:pPr>
        <w:spacing w:after="0"/>
        <w:ind w:left="0"/>
        <w:jc w:val="both"/>
      </w:pPr>
      <w:r>
        <w:rPr>
          <w:rFonts w:ascii="Times New Roman"/>
          <w:b w:val="false"/>
          <w:i w:val="false"/>
          <w:color w:val="000000"/>
          <w:sz w:val="28"/>
        </w:rPr>
        <w:t>
      Актінің бірінші данасы қару-жарақ қызметінде қалады және қару мен оқ-дәрілерді қоймаға кіріске алу үшін негіз болып табылады, екінші данасы тапсырушыда қалады және қаруды АТҚ қоймасына жайғастыру туралы БДБ-ге түзету енгізу үшін негіз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"77. (К)ПД-нің Қару-жарақ қызметі қабылданған, сақтауда тұрған және кәдеге жаратылған қару-жарақ заттары туралы Қазақстан Республикасы ІІМ-нің Тыл департаментіне ай сайын есеп жолдайды.";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"78. Әскери және арнайы жабдықтау базасының, (К)ПД АТҚЖ қоймаларына тапсыруға жататын қару, оқ-дәрілер тасымалдаған кезде олардың сақталуына кепілдік беретін арнайы ыдысқа орап салынады.";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"79. Қару-жарақ заттарын ІІО-дан Әскери және арнайы жабдықтау базасының қоймасына дейін кәдеге жарату үшін тасымалдауды (К)ПД ТҚЕБ, ТҚб бөлімшелерінің қызметкерлері арнайы автокөліктегі қарулы күзеттің және патрульдік автокөліктегі патрульдік полициясы экипажының ілесіп жүруімен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79" w:id="52"/>
    <w:p>
      <w:pPr>
        <w:spacing w:after="0"/>
        <w:ind w:left="0"/>
        <w:jc w:val="both"/>
      </w:pPr>
      <w:r>
        <w:rPr>
          <w:rFonts w:ascii="Times New Roman"/>
          <w:b w:val="false"/>
          <w:i w:val="false"/>
          <w:color w:val="000000"/>
          <w:sz w:val="28"/>
        </w:rPr>
        <w:t xml:space="preserve">
      "89. (К)ҚАПО-да қару-жарақ заттарын сақтау, қаруды, оқ-дәрілерді сақтауға арналған бөлмелердегі АҚҚАБ қызметкерінің жеке мөрімен мөріленетін арнайы мақсаттағы металл шкафта жүзеге асырылады.";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"94. (К)ҚАПО-да металл шкафтарда орналасқан қару-жарақ құралдарын сақталуын қамтамасыз ету жөніндегі міндеттер оларды АТҚЖ қоймасына жоюға немесе уақытша сақтауға, қару-жарақ саудасы жөніндегі мамандандырылған дүкенге комиссиялық сату үшін тапсырғанға дейін не иесіне қайтарылғанға дейін, осы қаруды сақтауға, сақтауға және алып жүруге рұқсаты болған кезде АҚҚАБ қызметкерлеріне жүктеледі.";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83" w:id="54"/>
    <w:p>
      <w:pPr>
        <w:spacing w:after="0"/>
        <w:ind w:left="0"/>
        <w:jc w:val="both"/>
      </w:pPr>
      <w:r>
        <w:rPr>
          <w:rFonts w:ascii="Times New Roman"/>
          <w:b w:val="false"/>
          <w:i w:val="false"/>
          <w:color w:val="000000"/>
          <w:sz w:val="28"/>
        </w:rPr>
        <w:t>
      "98. Алып қойылған, ерікті түрде тапсырылған, тауып алынған қаруларды, оқ-дәрілерді, жарылғыш материалдарды ІІО-да, АТҚЖ қоймаларына қабылдау, сақтау, есепке алу тәртібін тексереді:</w:t>
      </w:r>
    </w:p>
    <w:bookmarkEnd w:id="54"/>
    <w:bookmarkStart w:name="z84" w:id="55"/>
    <w:p>
      <w:pPr>
        <w:spacing w:after="0"/>
        <w:ind w:left="0"/>
        <w:jc w:val="both"/>
      </w:pPr>
      <w:r>
        <w:rPr>
          <w:rFonts w:ascii="Times New Roman"/>
          <w:b w:val="false"/>
          <w:i w:val="false"/>
          <w:color w:val="000000"/>
          <w:sz w:val="28"/>
        </w:rPr>
        <w:t>
      1) (К)ҚАПО-ның бастықтары өз бөлімшелерінде – айына кемінде бір рет;</w:t>
      </w:r>
    </w:p>
    <w:bookmarkEnd w:id="55"/>
    <w:bookmarkStart w:name="z85" w:id="56"/>
    <w:p>
      <w:pPr>
        <w:spacing w:after="0"/>
        <w:ind w:left="0"/>
        <w:jc w:val="both"/>
      </w:pPr>
      <w:r>
        <w:rPr>
          <w:rFonts w:ascii="Times New Roman"/>
          <w:b w:val="false"/>
          <w:i w:val="false"/>
          <w:color w:val="000000"/>
          <w:sz w:val="28"/>
        </w:rPr>
        <w:t>
      2) Қазақстан Республикасы (К)ПД тұрақты жұмыс істейтін комиссияның мүшелері – тоқсанына кемінде бір емес, сондай-ақ қарудың, оқ-дәрілердің жетпей қалуына, артық шығуына, ұрлануына байланысты төтенше оқиғалар фактілері бойынша;</w:t>
      </w:r>
    </w:p>
    <w:bookmarkEnd w:id="56"/>
    <w:bookmarkStart w:name="z86" w:id="57"/>
    <w:p>
      <w:pPr>
        <w:spacing w:after="0"/>
        <w:ind w:left="0"/>
        <w:jc w:val="both"/>
      </w:pPr>
      <w:r>
        <w:rPr>
          <w:rFonts w:ascii="Times New Roman"/>
          <w:b w:val="false"/>
          <w:i w:val="false"/>
          <w:color w:val="000000"/>
          <w:sz w:val="28"/>
        </w:rPr>
        <w:t>
      3) Қазақстан Республикасы ІІМ қызметкерлері – (К)ПД-нің кешенді, инспекторлық, бақылау тексерістері кезінде, сондай-ақ қарудың және оқ-дәрілердің жетпей қалуына, артық шығуына, ұрлануына байланысты төтенше оқиғалар фактілері бойынша жүргізеді;</w:t>
      </w:r>
    </w:p>
    <w:bookmarkEnd w:id="57"/>
    <w:bookmarkStart w:name="z87" w:id="58"/>
    <w:p>
      <w:pPr>
        <w:spacing w:after="0"/>
        <w:ind w:left="0"/>
        <w:jc w:val="both"/>
      </w:pPr>
      <w:r>
        <w:rPr>
          <w:rFonts w:ascii="Times New Roman"/>
          <w:b w:val="false"/>
          <w:i w:val="false"/>
          <w:color w:val="000000"/>
          <w:sz w:val="28"/>
        </w:rPr>
        <w:t xml:space="preserve">
      4) Қазақстан Республикасы ІІМ, (К)ПД жоспарларына сәйкес жылына бір рет алып қойылған, ерікті түрде тапсырылған, тауып алынған қаруларды, оқ-дәрілерді, жарылғыш материалдарды есепке алу, қабылдау және тапсыру есебінің дұрыстығына құжаттамалық ревизия жүргізіледі, сондай-ақ ішкі істер органдарында, заттай дәлелдемелер сақталатын камераларда, АТҚЖ қоймаларында барлық сақталып тұрған қару мен оқ-дәрілерге түгендеу жүргізіледі.";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89" w:id="59"/>
    <w:p>
      <w:pPr>
        <w:spacing w:after="0"/>
        <w:ind w:left="0"/>
        <w:jc w:val="both"/>
      </w:pPr>
      <w:r>
        <w:rPr>
          <w:rFonts w:ascii="Times New Roman"/>
          <w:b w:val="false"/>
          <w:i w:val="false"/>
          <w:color w:val="000000"/>
          <w:sz w:val="28"/>
        </w:rPr>
        <w:t>
      "99. Қару-жарақ заттарының сақталуын тексеру кезінде:</w:t>
      </w:r>
    </w:p>
    <w:bookmarkEnd w:id="59"/>
    <w:bookmarkStart w:name="z90" w:id="60"/>
    <w:p>
      <w:pPr>
        <w:spacing w:after="0"/>
        <w:ind w:left="0"/>
        <w:jc w:val="both"/>
      </w:pPr>
      <w:r>
        <w:rPr>
          <w:rFonts w:ascii="Times New Roman"/>
          <w:b w:val="false"/>
          <w:i w:val="false"/>
          <w:color w:val="000000"/>
          <w:sz w:val="28"/>
        </w:rPr>
        <w:t>
      (К)ҚАПО-да – АҚҚАБ қызметкерінің тапсырылған атыс қаруының және оқ-дәрілердің, жарылғыш материалдардың түбіртектерін ресімдеу тәртібі, ІІО жедел кезекшісінің қабылданған заттары туралы басшылыққа уақтылы баяндауы, (К)ПД ТҚЕБ қоймасына қаруды тасымалдау ережесі мен тапсыру мерзімдерінің сақталуы;</w:t>
      </w:r>
    </w:p>
    <w:bookmarkEnd w:id="60"/>
    <w:bookmarkStart w:name="z91" w:id="61"/>
    <w:p>
      <w:pPr>
        <w:spacing w:after="0"/>
        <w:ind w:left="0"/>
        <w:jc w:val="both"/>
      </w:pPr>
      <w:r>
        <w:rPr>
          <w:rFonts w:ascii="Times New Roman"/>
          <w:b w:val="false"/>
          <w:i w:val="false"/>
          <w:color w:val="000000"/>
          <w:sz w:val="28"/>
        </w:rPr>
        <w:t>
      АТҚЖ қоймасында – қаруды, оқ-дәріні, жарылғыш материалдарды қабылдау ережесін сақтау, қажетті құжаттарды ресімдеу, қабылданған қарудың санатын айқындаудың дұрыстығы тексеріледі. Барлық жағдайда қаруды нөмірі бойынша салыстыра тексеруге ерекше көңіл бөлінеді.";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93" w:id="62"/>
    <w:p>
      <w:pPr>
        <w:spacing w:after="0"/>
        <w:ind w:left="0"/>
        <w:jc w:val="both"/>
      </w:pPr>
      <w:r>
        <w:rPr>
          <w:rFonts w:ascii="Times New Roman"/>
          <w:b w:val="false"/>
          <w:i w:val="false"/>
          <w:color w:val="000000"/>
          <w:sz w:val="28"/>
        </w:rPr>
        <w:t>
      "103. Алып қойылған, ерікті түрде тапсырылған, тауып алынған атыс қарулары, оқ-дәрілер және жарылғыш материалдардың барлық жетіспеген, артық шыққан, жоғалған және бүлінген жағдайлары, сондай-ақ оларды есептен жасыру, ІІО-ның қызметкерлері иемденген фактілер туралы белгіленген тәртіпте Қазақстан Республикасы ІІМ, (К)ПД-ге дереу хабарланады, содан соң бір айдың ішінде қызметтік тексеру нәтижелері бойынша қорытындылардың, кінәлі адамдарды жазалау туралы бұйрықтардың көшірмелері жіберіледі.";</w:t>
      </w:r>
    </w:p>
    <w:bookmarkEnd w:id="62"/>
    <w:bookmarkStart w:name="z94"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3"/>
    <w:bookmarkStart w:name="z95"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64"/>
    <w:bookmarkStart w:name="z96" w:id="65"/>
    <w:p>
      <w:pPr>
        <w:spacing w:after="0"/>
        <w:ind w:left="0"/>
        <w:jc w:val="both"/>
      </w:pPr>
      <w:r>
        <w:rPr>
          <w:rFonts w:ascii="Times New Roman"/>
          <w:b w:val="false"/>
          <w:i w:val="false"/>
          <w:color w:val="000000"/>
          <w:sz w:val="28"/>
        </w:rPr>
        <w:t xml:space="preserve">
      2. "Азаматтық және қызметтік қарудың иелері мен пайдаланушыларын даярлау және қайта даярлау бағдарламаларын бекіту туралы" Қазақстан Республикасы Ішкі істер министрінің 2019 жылғы 13 маусымдағы № 536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18849 болып тіркелген) бұйрығына мынадай өзгерістер енгізілсін:</w:t>
      </w:r>
    </w:p>
    <w:bookmarkEnd w:id="65"/>
    <w:bookmarkStart w:name="z97" w:id="66"/>
    <w:p>
      <w:pPr>
        <w:spacing w:after="0"/>
        <w:ind w:left="0"/>
        <w:jc w:val="both"/>
      </w:pPr>
      <w:r>
        <w:rPr>
          <w:rFonts w:ascii="Times New Roman"/>
          <w:b w:val="false"/>
          <w:i w:val="false"/>
          <w:color w:val="000000"/>
          <w:sz w:val="28"/>
        </w:rPr>
        <w:t>
      тақырыбына орыс тілінде өзгеріс енгізіледі, қазақ тілінде мәтін өзгермейді;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9" w:id="67"/>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67"/>
    <w:bookmarkStart w:name="z100" w:id="68"/>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қарудың иелері мен пайдаланушыларын даярлау және қайта даярлау </w:t>
      </w:r>
      <w:r>
        <w:rPr>
          <w:rFonts w:ascii="Times New Roman"/>
          <w:b w:val="false"/>
          <w:i w:val="false"/>
          <w:color w:val="000000"/>
          <w:sz w:val="28"/>
        </w:rPr>
        <w:t>бағдарламаларында</w:t>
      </w:r>
      <w:r>
        <w:rPr>
          <w:rFonts w:ascii="Times New Roman"/>
          <w:b w:val="false"/>
          <w:i w:val="false"/>
          <w:color w:val="000000"/>
          <w:sz w:val="28"/>
        </w:rPr>
        <w:t xml:space="preserve">: </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2" w:id="69"/>
    <w:p>
      <w:pPr>
        <w:spacing w:after="0"/>
        <w:ind w:left="0"/>
        <w:jc w:val="both"/>
      </w:pPr>
      <w:r>
        <w:rPr>
          <w:rFonts w:ascii="Times New Roman"/>
          <w:b w:val="false"/>
          <w:i w:val="false"/>
          <w:color w:val="000000"/>
          <w:sz w:val="28"/>
        </w:rPr>
        <w:t xml:space="preserve">
      "1. Осы Азаматтық және қызметтік қарудың иелері мен пайдаланушыларын даярлау және қайта даярлау бағдарламалары (бұдан әрі – Бағдарламалар) "Жекелеген қару түрлерінің айналымына мемлекеттік бақылау жасау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12-бабы 2) – 11) тармақшаларында көрсетілген адамдарға қолданылады";</w:t>
      </w:r>
    </w:p>
    <w:bookmarkEnd w:id="69"/>
    <w:bookmarkStart w:name="z103" w:id="70"/>
    <w:p>
      <w:pPr>
        <w:spacing w:after="0"/>
        <w:ind w:left="0"/>
        <w:jc w:val="both"/>
      </w:pPr>
      <w:r>
        <w:rPr>
          <w:rFonts w:ascii="Times New Roman"/>
          <w:b w:val="false"/>
          <w:i w:val="false"/>
          <w:color w:val="000000"/>
          <w:sz w:val="28"/>
        </w:rPr>
        <w:t xml:space="preserve">
      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(Нормативтік құқықтық актілерді мемлекеттік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70"/>
    <w:bookmarkStart w:name="z104" w:id="71"/>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06" w:id="72"/>
    <w:p>
      <w:pPr>
        <w:spacing w:after="0"/>
        <w:ind w:left="0"/>
        <w:jc w:val="both"/>
      </w:pPr>
      <w:r>
        <w:rPr>
          <w:rFonts w:ascii="Times New Roman"/>
          <w:b w:val="false"/>
          <w:i w:val="false"/>
          <w:color w:val="000000"/>
          <w:sz w:val="28"/>
        </w:rPr>
        <w:t>
      8-тармақ мынадай редакцияда жазылсын:</w:t>
      </w:r>
    </w:p>
    <w:bookmarkEnd w:id="72"/>
    <w:bookmarkStart w:name="z10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1)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алу үшін: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тұлғаның мемлекеттік қызметін көрсетуге қойылатын негізгі талаптар Тізбесінің (бұдан әрі – негізгі талаптар Тізбесі)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негізгі талаптар Тізбесінің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электрондық түрдегі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комиссия Алқасының шешімімен 2012 жылғы 16 мамырдағы № 45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(сәйкестікті растау, медициналық-биологиялық зерттеулер, жөндеу, ауыстыру, қайтару, транзит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(жеке пайдалану үшін сатып алған кезде)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(жеке пайдалану үшін сатып алған кезде)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жөндеу, ауыстыру, қайтару үшін (тек жөндеу, ауыстыру, қайтару үшін) әкелінгенін растайтын құжаттың (шарт, хат) электрондық көшірмесі (жеке пайдалану үшін сатып алған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тұлғаларға қаруды жөндеу, ауыстыру, қайтару үшін әкетуге қорытындыны ресімдеу кезінде электрондық көшірмесі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жөндеу, ауыстыру, қайтару үшін әкетілетінін растайтын құжаттың (шарт, хат)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шетелдіктерге (спортшыларға) спорттық іс-шараларға қатысу үшін қаруды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әкелінетін қаруды сақтау үшін жағдайлардың барын растайтын құжаттама (үй-жайды жалға алу шарты, қаруды сақтауға рұқсат) болуы.а қажет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тұлғаларға (спортшыларға)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тұлғаларға аңшылық атыс қаруының бірлі-жарым даналарын (екі бірліктен артық емес), олардың патрондары мен аңшылық пышақтарды аңшылыққа қатысу үшін уақытша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аң аулау жүзеге асырылатын мемлекеттің заңнамасында көзделген аң аулауға қатысуын растайтын (қызметтер көрсету туралы шарт немесе шақыру)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әкелу көзделіп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жеке тұлға (аңшы) қаруды әкеткенге дейін кемінде 10 (он)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 мемлекетке тұрақты тұруға кететін жеке тұлғаларға азаматтық қаруды, оның патрондарын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әкету жүзеге асырылатын мемлекеттің заңнамасында көзделген тұрақты тұруға кететінін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әкету болжанып отырған мемлекеттің құзыретті органы берген қаруды әкелуге рұқсат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Республикасына тұрақты тұруға келетін жеке тұлғаларға қару мен оның патрондарын әкелуге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пайдалану және (немесе) сатып алу заңдылық растайтын рұқсат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Қазақстан Республикасының азаматы марапаттық қаруды әкелуге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мемлекеттер басшыларының және үшінші мемлекеттердің үкімет басшыларының марапаттық құжаттарының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шетелдіктерге марапаттық қаруды әкетуге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әкетілетін қарумен марапаттау туралы Қазақстан Республикасы Президентінің Жарлығы немесе Қазақстан Республикасы Үкіметінің қаулысы;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куәландырылған рұқсат құжаттарының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әкелу және әкету елдерінің заңнамасында қару мен оның патрондарын сатып алуға рұқсат құжаттарын беру көзделмеген жағдайларда, қару мен оның патрондарын сатып алудың заңдылығын көрсететін құжаттың көшірмесі ұсынылады. Ұсынылған құжат көшірмелерінде қарудың түрі, моделі, калибрі, сериясы мен нөмірі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бейрезиденттері үшін жеке тұлғаның (өтініш берушінің) жеке басын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әкетілетін елдің уәкілетті органы берген қару мен оның патрондарын әкетуге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әкелінетін елдің уәкілетті органы берген қару мен оның патрондарын әкелуге рұқсаттың бар болуы туралы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"Сақтандыру қызметі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(өтініш берушінің) жеке басын растайтын құжатты және 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нотариат куәландырған Қазақстан Республикасының мемлекеттік тіліне немесе орыс тіліне аудармасымен бірге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 үшінші тұлғалар азаматтық қарудың бірлі-жарым даналарын (екі бірліктен аспайтын) және оның патрондарын Қазақстан Республикасының аумағы арқылы транзиттеуге қорытындыны ресімдеген кезде 1) тармақшада көрсетілген құжаттармен бірге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сақтандыру қызмет мәселесі бойынша заңнамасына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13)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азаматтық қару мен оның патрондарын сатып алуға, сақтауға, сақтауға және алып жүруге рұқсаттар туралы мәліметтерді көрсетілетін қызметті беруші тиісті мемлекеттік ақпараттық жүйелерден электрондық үкіметтің "шлюзі" арқылы, сондай-ақ ішкі істер органдарының ведомстволық есептері бойынша алады.</w:t>
            </w:r>
          </w:p>
        </w:tc>
      </w:tr>
    </w:tbl>
    <w:bookmarkStart w:name="z168" w:id="75"/>
    <w:p>
      <w:pPr>
        <w:spacing w:after="0"/>
        <w:ind w:left="0"/>
        <w:jc w:val="both"/>
      </w:pPr>
      <w:r>
        <w:rPr>
          <w:rFonts w:ascii="Times New Roman"/>
          <w:b w:val="false"/>
          <w:i w:val="false"/>
          <w:color w:val="000000"/>
          <w:sz w:val="28"/>
        </w:rPr>
        <w:t>
      ";</w:t>
      </w:r>
    </w:p>
    <w:bookmarkEnd w:id="75"/>
    <w:bookmarkStart w:name="z169" w:id="76"/>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71" w:id="77"/>
    <w:p>
      <w:pPr>
        <w:spacing w:after="0"/>
        <w:ind w:left="0"/>
        <w:jc w:val="both"/>
      </w:pPr>
      <w:r>
        <w:rPr>
          <w:rFonts w:ascii="Times New Roman"/>
          <w:b w:val="false"/>
          <w:i w:val="false"/>
          <w:color w:val="000000"/>
          <w:sz w:val="28"/>
        </w:rPr>
        <w:t>
      8-тармақ мынадай редакцияда жазылсын:</w:t>
      </w:r>
    </w:p>
    <w:bookmarkEnd w:id="77"/>
    <w:bookmarkStart w:name="z172"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9"/>
          <w:p>
            <w:pPr>
              <w:spacing w:after="20"/>
              <w:ind w:left="20"/>
              <w:jc w:val="both"/>
            </w:pPr>
            <w:r>
              <w:rPr>
                <w:rFonts w:ascii="Times New Roman"/>
                <w:b w:val="false"/>
                <w:i w:val="false"/>
                <w:color w:val="000000"/>
                <w:sz w:val="20"/>
              </w:rPr>
              <w:t>
1)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транзиттеуге қорытынды алу үшін: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мемлекеттік қызметін көрсетуге қойылатын негізгі талаптар Тізбесінің (бұдан әрі – негізгі талаптар Тізбесі) 1-қосымшасына сәйкес нысан бойынша негізгі талаптар Тізбесінің 2-қосымшасына сәйкес толтырылған мәліметтер нысанымен электрондық түрдегі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рұқсат құжатын берген үшін – мемлекеттік баждың төленгенін растайтын құжаттар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2012 жылғы 16 мамырдағы № 45 Еуразиялық экономикалық одақтың Алқасының шешімімен бекітілген үшінші мемлекеттермен сауда жасауда Еуразиялық экономикалық қоғамдастығы шеңберіндегі Кедендік одаққа мүше – мемлекеттердің әкелу немесе әкетуге тыйым салынатын және шектеу қойылатын тауарлардың бірыңғай тізбесіне енгізілген жекелеген тауарларды әкелу, әкету және транзиттеуге қорытындының бірыңғай нысанын толтыру бойынша әдістемелік нұсқамаларға сәйкес ресімделген қорытынды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реттеу саласында сәйкестікті растау жөніндегі аккредителген орган берген сәйкестік сертификатының немесе қаруды Қазақстан Республикасының аумағына әкелгеннен кейін оны сертификаттауды жүргізуге арналған шарттың электрондық көшірмесі (сәйкестігін растау, медициналық-биологиялық зерттеулер, жөндеу, ауыстыру, қайтару, транзиттеу мақсатында сынақтар жүргізу кезінде, сондай-ақ аңшылыққа, көрмелерге және спорттық іс-шараларға қатысу үшін уақытша әкелу (әкету) кезінде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тұлғаларға қаруды әкелуге қорытындыны ресімдеу кезінде оны іске асыру үшін 1) тармақшада көрсетілген құжаттармен бірге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импорттаушының азаматтық және қызметтік қарудың, оның негізгі (құрамдас) бөлшектері "Жекелеген қару түрлерінің айналымына мемлекеттік бақылау жасау туралы" Қазақстан Республикасы Заңының 12-бабының 1) және 2) тармақшаларын қоспағанда, көрсетілген пайдаланушыларға сатылатыны туралы кепілхаттың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 мен патрондарын атауы мен моделінің белгісі, негізгі техникалық көрсеткіштері, қаруды шығарған елдің және фирманың атауы туралы ақпараттың, оның түрлі-түсті фотосуретінің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газды қарудың және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болуына қажет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тұлғаларға қаруды сату үшін әкетуге қорытындыны ресімдеу кезінде 1) тармақшада көрсетілген құжаттармен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нақты түрлері, типтері, модельдері, саны көрсетілетін ерекшелігі қоса берілген қару мен патрондарын жеткізу шарты (келісімшарты)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 мен патрондарын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оны әкелу болжанып отырған мемлекеттің құзыретті органы берген қару мен патрондарын әкелуге рұқсат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мемлекеттің уәкілетті мемлекеттік органының осы қару мен патрондарын тек бейбіт мақсатта пайдаланылатыны және Еуразиялық экономикалық қоғамдастық мүше мемлекеттерді қоспағанда,басқа елдерге экспортталмайтыны туралы жазбаша кепілдік міндеттемесі болуына қажет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нақты түрлері, типтері, модельдері, саны көрсетілетін ерекшелігі қоса берілген қаруды жеткізу шарты (келісімшарты)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оны әкелу болжанып отырған мемлекеттің құзыретті органы берген қаруды әкелуге рұқсат құжаты болуына қажет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заң тұлғаларға (спорт ұйымдарына) спорттық іс-шараларға қатысу үшін қаруды уақытша әкелуге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 мен оның патрондарының нақты түрінің спортшыға бекітілгені туралы ақпарат (тізім)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әкелінетін қаруды сақтау үшін жағдайлардың барын растайтын құжаттама (үй-жайды жалға алу шарты, қаруды сақтауға рұқсат) болуына қажет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 тұлғаларға (спорт ұйымдарына) спорттық іс-шараларға қатысу үшін қаруды уақытша әкетуге арналған қорытындыны ресімдеу кезінде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спорттық жарыстарға немесе оқу-жаттығу жиындарына қатысуға шақыру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 әкелу болжанып отырған мемлекеттің құзыретті органы берген қаруды әкелуге рұқсат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ұйымы басшысының қарудың нақты түрін спортшыға бекіту туралы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ұйымы басшысының спортшыны (ларды) іссапарға жіберу туралы тиісті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шетелдіктерге аңшылыққа қатысу үшін атыс аңшылық қаруының, оның патрондарының және аңшылық пышақтарының бірлі-жарым даналарын (екі бірліктен артық емес) уақытша әкелуге қорытындыны ресімдеу кезінде аңшылық шаруашылығы ұйымдары (жеке кәсіпкер, заң тұлғалар) жүзеге асырады, олар 1) тармақшада көрсетілген құжаттармен бірге мына құжаттар қосылып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аңшылық шаруашылығы ұйымының шетелдік аңшымен аң аулауға жасасқан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аңшының жеке басын куәландыратын құжаттың (паспорттың)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әкелінетін қару мен оның патрондарын аңшылық шаруашылығы ұйымында (оларда ішкі істер органдары берген қару мен оның патрондарын сақтауға рұқсаты бар қару-жарақ бөлмесі болған жағдайда), қаруды орталықтандырылған сақтау пункттерінде немесе ішкі істер органдарында сақтауға арналған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1) тармақшада көрсетілген құжаттармен бірге мына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мөрмен және өтініш берушінің қолымен куәландырылған, сыртқы сауда мәмілесіне қатысушылар арасындағы иеліктен шығару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кеден режимін белгілеу туралы кеден органының белгісі бар кеден декларациясы данасының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қарудың түрі, типі, моделі, калибрі және нөмірі көрсетілген тасымалданатын қаруды нөмірлік есепке алу тізімінің, сондай-ақ кеден органы куәландырған патрондар типі, калибрі, дайындау партиясы және саны көрсетілген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ретінде - Қазақстан Республикасының бейрезиденттері үшін мемлекеттік тіркелгенін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әкетуге арналған рұқсаттың болуы туралы экспорттаушы елдің уәкілетті органы берген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транзитіне байланысты өтініш беруші мемлекетінің заңнамасына сәйкес қызметті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сақтандыру қызмет мәселесі бойынша заңнамасы сәйкес азаматтық-құқықтық жауапкершілігін сақтандыру шартының немесе сақтандыру полисінің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транзитпен тасымалданатын өнімнің физикалық қорғалуын жүзеге асыруды қамтамасыз етуін растайтын құжаттың және қорғауды жүзеге асыратын заңды немесе жеке тұлғаның күзет қызметін жүзеге асыру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оған қатысы жоқ себептер бойынша жүк қабылдаушыға жүкті беру мүмкіндігі болмаған жағдайда, жүк жөнелтушінің жүкті қайта қабылдауға келісімін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азаматтық-құқықтық жауапкершілікті сақтандыру шартын немесе сақтандыру полисін қоспағанда, шет тілдерде жасалған құжаттар Қазақстан Республикасының мемлекеттік тіліне немесе орыс тіліне нотариалды куәландырылған аудармасымен ұсынылады (Қазақстан Республикасының бейрезиденттері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8) тармақшада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p>
            <w:pPr>
              <w:spacing w:after="20"/>
              <w:ind w:left="20"/>
              <w:jc w:val="both"/>
            </w:pPr>
            <w:r>
              <w:rPr>
                <w:rFonts w:ascii="Times New Roman"/>
                <w:b w:val="false"/>
                <w:i w:val="false"/>
                <w:color w:val="000000"/>
                <w:sz w:val="20"/>
              </w:rPr>
              <w:t>
Жеке басты куәландыратын құжаттар туралы, заңды тұлға ретінде мемлекеттік тіркеу (қайта тіркеу) туралы, лицензия туралы, азаматтық және қызметтік қаруды және оның патрондарын сатып алуға, сақтауға, сақтауға және алып жүруге рұқсаттар туралы мәліметтерді, мемлекеттік баждың төленгені туралы ақпаратты (ЭҮТШ арқылы төленген жағдайда) көрсетілетін қызметті беруші электрондық үкіметтің "шлюзі" арқылы тиісті мемлекеттік ақпараттық жүйелерден алады.</w:t>
            </w:r>
          </w:p>
        </w:tc>
      </w:tr>
    </w:tbl>
    <w:bookmarkStart w:name="z219" w:id="80"/>
    <w:p>
      <w:pPr>
        <w:spacing w:after="0"/>
        <w:ind w:left="0"/>
        <w:jc w:val="both"/>
      </w:pPr>
      <w:r>
        <w:rPr>
          <w:rFonts w:ascii="Times New Roman"/>
          <w:b w:val="false"/>
          <w:i w:val="false"/>
          <w:color w:val="000000"/>
          <w:sz w:val="28"/>
        </w:rPr>
        <w:t xml:space="preserve">
      ".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750 бұйрығына</w:t>
            </w:r>
            <w:r>
              <w:br/>
            </w:r>
            <w:r>
              <w:rPr>
                <w:rFonts w:ascii="Times New Roman"/>
                <w:b w:val="false"/>
                <w:i w:val="false"/>
                <w:color w:val="000000"/>
                <w:sz w:val="20"/>
              </w:rPr>
              <w:t>1-қосымша</w:t>
            </w:r>
            <w:r>
              <w:br/>
            </w: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w:t>
            </w:r>
            <w:r>
              <w:br/>
            </w:r>
            <w:r>
              <w:rPr>
                <w:rFonts w:ascii="Times New Roman"/>
                <w:b w:val="false"/>
                <w:i w:val="false"/>
                <w:color w:val="000000"/>
                <w:sz w:val="20"/>
              </w:rPr>
              <w:t>қару, оқ-дәрілер және</w:t>
            </w:r>
            <w:r>
              <w:br/>
            </w:r>
            <w:r>
              <w:rPr>
                <w:rFonts w:ascii="Times New Roman"/>
                <w:b w:val="false"/>
                <w:i w:val="false"/>
                <w:color w:val="000000"/>
                <w:sz w:val="20"/>
              </w:rPr>
              <w:t>жарылғыш материалдарды ішкі</w:t>
            </w:r>
            <w:r>
              <w:br/>
            </w:r>
            <w:r>
              <w:rPr>
                <w:rFonts w:ascii="Times New Roman"/>
                <w:b w:val="false"/>
                <w:i w:val="false"/>
                <w:color w:val="000000"/>
                <w:sz w:val="20"/>
              </w:rPr>
              <w:t>істер органдарында</w:t>
            </w:r>
            <w:r>
              <w:br/>
            </w:r>
            <w:r>
              <w:rPr>
                <w:rFonts w:ascii="Times New Roman"/>
                <w:b w:val="false"/>
                <w:i w:val="false"/>
                <w:color w:val="000000"/>
                <w:sz w:val="20"/>
              </w:rPr>
              <w:t>қабылдау,есепке алу, сақтау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қамтамсыз ету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221" w:id="81"/>
    <w:p>
      <w:pPr>
        <w:spacing w:after="0"/>
        <w:ind w:left="0"/>
        <w:jc w:val="left"/>
      </w:pPr>
      <w:r>
        <w:rPr>
          <w:rFonts w:ascii="Times New Roman"/>
          <w:b/>
          <w:i w:val="false"/>
          <w:color w:val="000000"/>
        </w:rPr>
        <w:t xml:space="preserve"> №___ қабылдау актісі (Әскери және арнайы жабдықтау базасы, (К)ПД АТҚЖ қоймаларына қабылданған қару, оқ-дәрілер, жарылғыш материалдар)</w:t>
      </w:r>
      <w:r>
        <w:br/>
      </w:r>
      <w:r>
        <w:rPr>
          <w:rFonts w:ascii="Times New Roman"/>
          <w:b/>
          <w:i w:val="false"/>
          <w:color w:val="000000"/>
        </w:rPr>
        <w:t>20___ж. "__" _________</w:t>
      </w:r>
    </w:p>
    <w:bookmarkEnd w:id="81"/>
    <w:bookmarkStart w:name="z222" w:id="82"/>
    <w:p>
      <w:pPr>
        <w:spacing w:after="0"/>
        <w:ind w:left="0"/>
        <w:jc w:val="both"/>
      </w:pPr>
      <w:r>
        <w:rPr>
          <w:rFonts w:ascii="Times New Roman"/>
          <w:b w:val="false"/>
          <w:i w:val="false"/>
          <w:color w:val="000000"/>
          <w:sz w:val="28"/>
        </w:rPr>
        <w:t>
      Комиссия құрамында: ______________________________________________</w:t>
      </w:r>
    </w:p>
    <w:bookmarkEnd w:id="82"/>
    <w:bookmarkStart w:name="z223" w:id="83"/>
    <w:p>
      <w:pPr>
        <w:spacing w:after="0"/>
        <w:ind w:left="0"/>
        <w:jc w:val="both"/>
      </w:pPr>
      <w:r>
        <w:rPr>
          <w:rFonts w:ascii="Times New Roman"/>
          <w:b w:val="false"/>
          <w:i w:val="false"/>
          <w:color w:val="000000"/>
          <w:sz w:val="28"/>
        </w:rPr>
        <w:t>
      _________________________________________________________________</w:t>
      </w:r>
    </w:p>
    <w:bookmarkEnd w:id="83"/>
    <w:bookmarkStart w:name="z224" w:id="84"/>
    <w:p>
      <w:pPr>
        <w:spacing w:after="0"/>
        <w:ind w:left="0"/>
        <w:jc w:val="both"/>
      </w:pPr>
      <w:r>
        <w:rPr>
          <w:rFonts w:ascii="Times New Roman"/>
          <w:b w:val="false"/>
          <w:i w:val="false"/>
          <w:color w:val="000000"/>
          <w:sz w:val="28"/>
        </w:rPr>
        <w:t>
      _________________________________________________________________</w:t>
      </w:r>
    </w:p>
    <w:bookmarkEnd w:id="84"/>
    <w:bookmarkStart w:name="z225" w:id="85"/>
    <w:p>
      <w:pPr>
        <w:spacing w:after="0"/>
        <w:ind w:left="0"/>
        <w:jc w:val="both"/>
      </w:pPr>
      <w:r>
        <w:rPr>
          <w:rFonts w:ascii="Times New Roman"/>
          <w:b w:val="false"/>
          <w:i w:val="false"/>
          <w:color w:val="000000"/>
          <w:sz w:val="28"/>
        </w:rPr>
        <w:t>
      (қару-жарақ заттарын қабылдауды жүзеге аыратын комиссия мүшелерінің лауазымы,</w:t>
      </w:r>
    </w:p>
    <w:bookmarkEnd w:id="85"/>
    <w:bookmarkStart w:name="z226" w:id="86"/>
    <w:p>
      <w:pPr>
        <w:spacing w:after="0"/>
        <w:ind w:left="0"/>
        <w:jc w:val="both"/>
      </w:pPr>
      <w:r>
        <w:rPr>
          <w:rFonts w:ascii="Times New Roman"/>
          <w:b w:val="false"/>
          <w:i w:val="false"/>
          <w:color w:val="000000"/>
          <w:sz w:val="28"/>
        </w:rPr>
        <w:t>
      атағы, тегі, аты-жөні)</w:t>
      </w:r>
    </w:p>
    <w:bookmarkEnd w:id="86"/>
    <w:bookmarkStart w:name="z227" w:id="87"/>
    <w:p>
      <w:pPr>
        <w:spacing w:after="0"/>
        <w:ind w:left="0"/>
        <w:jc w:val="both"/>
      </w:pPr>
      <w:r>
        <w:rPr>
          <w:rFonts w:ascii="Times New Roman"/>
          <w:b w:val="false"/>
          <w:i w:val="false"/>
          <w:color w:val="000000"/>
          <w:sz w:val="28"/>
        </w:rPr>
        <w:t>
      _______________________________ АТҚЖ қоймасына келіп түскен қару мен</w:t>
      </w:r>
    </w:p>
    <w:bookmarkEnd w:id="87"/>
    <w:bookmarkStart w:name="z228" w:id="88"/>
    <w:p>
      <w:pPr>
        <w:spacing w:after="0"/>
        <w:ind w:left="0"/>
        <w:jc w:val="both"/>
      </w:pPr>
      <w:r>
        <w:rPr>
          <w:rFonts w:ascii="Times New Roman"/>
          <w:b w:val="false"/>
          <w:i w:val="false"/>
          <w:color w:val="000000"/>
          <w:sz w:val="28"/>
        </w:rPr>
        <w:t>
      (ішкі істер органының атауы)</w:t>
      </w:r>
    </w:p>
    <w:bookmarkEnd w:id="88"/>
    <w:bookmarkStart w:name="z229" w:id="89"/>
    <w:p>
      <w:pPr>
        <w:spacing w:after="0"/>
        <w:ind w:left="0"/>
        <w:jc w:val="both"/>
      </w:pPr>
      <w:r>
        <w:rPr>
          <w:rFonts w:ascii="Times New Roman"/>
          <w:b w:val="false"/>
          <w:i w:val="false"/>
          <w:color w:val="000000"/>
          <w:sz w:val="28"/>
        </w:rPr>
        <w:t>
      оқ-дәрілерді тексеруді, қарауды және қабылдауды жүргізді.</w:t>
      </w:r>
    </w:p>
    <w:bookmarkEnd w:id="89"/>
    <w:bookmarkStart w:name="z230" w:id="90"/>
    <w:p>
      <w:pPr>
        <w:spacing w:after="0"/>
        <w:ind w:left="0"/>
        <w:jc w:val="both"/>
      </w:pPr>
      <w:r>
        <w:rPr>
          <w:rFonts w:ascii="Times New Roman"/>
          <w:b w:val="false"/>
          <w:i w:val="false"/>
          <w:color w:val="000000"/>
          <w:sz w:val="28"/>
        </w:rPr>
        <w:t>
      _____________________________________________________________________</w:t>
      </w:r>
    </w:p>
    <w:bookmarkEnd w:id="90"/>
    <w:bookmarkStart w:name="z231" w:id="91"/>
    <w:p>
      <w:pPr>
        <w:spacing w:after="0"/>
        <w:ind w:left="0"/>
        <w:jc w:val="both"/>
      </w:pPr>
      <w:r>
        <w:rPr>
          <w:rFonts w:ascii="Times New Roman"/>
          <w:b w:val="false"/>
          <w:i w:val="false"/>
          <w:color w:val="000000"/>
          <w:sz w:val="28"/>
        </w:rPr>
        <w:t>
      _____________________________________________________________________</w:t>
      </w:r>
    </w:p>
    <w:bookmarkEnd w:id="91"/>
    <w:bookmarkStart w:name="z232" w:id="92"/>
    <w:p>
      <w:pPr>
        <w:spacing w:after="0"/>
        <w:ind w:left="0"/>
        <w:jc w:val="both"/>
      </w:pPr>
      <w:r>
        <w:rPr>
          <w:rFonts w:ascii="Times New Roman"/>
          <w:b w:val="false"/>
          <w:i w:val="false"/>
          <w:color w:val="000000"/>
          <w:sz w:val="28"/>
        </w:rPr>
        <w:t>
      (қару-жарақ заттарын тапсырған ішкі істер органының атауы, тапсырушының тегі</w:t>
      </w:r>
    </w:p>
    <w:bookmarkEnd w:id="92"/>
    <w:bookmarkStart w:name="z233" w:id="93"/>
    <w:p>
      <w:pPr>
        <w:spacing w:after="0"/>
        <w:ind w:left="0"/>
        <w:jc w:val="both"/>
      </w:pPr>
      <w:r>
        <w:rPr>
          <w:rFonts w:ascii="Times New Roman"/>
          <w:b w:val="false"/>
          <w:i w:val="false"/>
          <w:color w:val="000000"/>
          <w:sz w:val="28"/>
        </w:rPr>
        <w:t>
      мен аты-жөні)</w:t>
      </w:r>
    </w:p>
    <w:bookmarkEnd w:id="93"/>
    <w:bookmarkStart w:name="z234" w:id="94"/>
    <w:p>
      <w:pPr>
        <w:spacing w:after="0"/>
        <w:ind w:left="0"/>
        <w:jc w:val="both"/>
      </w:pPr>
      <w:r>
        <w:rPr>
          <w:rFonts w:ascii="Times New Roman"/>
          <w:b w:val="false"/>
          <w:i w:val="false"/>
          <w:color w:val="000000"/>
          <w:sz w:val="28"/>
        </w:rPr>
        <w:t>
      Тексеруде, қарау және қабылдау кезінде мыналар анықталды: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атауы,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есепте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қабылданды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материалдардың саны, калибрі (дана,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есепте бар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5" w:id="95"/>
    <w:p>
      <w:pPr>
        <w:spacing w:after="0"/>
        <w:ind w:left="0"/>
        <w:jc w:val="both"/>
      </w:pPr>
      <w:r>
        <w:rPr>
          <w:rFonts w:ascii="Times New Roman"/>
          <w:b w:val="false"/>
          <w:i w:val="false"/>
          <w:color w:val="000000"/>
          <w:sz w:val="28"/>
        </w:rPr>
        <w:t>
      Жетіспей қалудың, артық шығудың және айырмашылықтардың себептері</w:t>
      </w:r>
    </w:p>
    <w:bookmarkEnd w:id="95"/>
    <w:bookmarkStart w:name="z236" w:id="96"/>
    <w:p>
      <w:pPr>
        <w:spacing w:after="0"/>
        <w:ind w:left="0"/>
        <w:jc w:val="both"/>
      </w:pPr>
      <w:r>
        <w:rPr>
          <w:rFonts w:ascii="Times New Roman"/>
          <w:b w:val="false"/>
          <w:i w:val="false"/>
          <w:color w:val="000000"/>
          <w:sz w:val="28"/>
        </w:rPr>
        <w:t>
      ______________________________________________________________________</w:t>
      </w:r>
    </w:p>
    <w:bookmarkEnd w:id="96"/>
    <w:bookmarkStart w:name="z237" w:id="97"/>
    <w:p>
      <w:pPr>
        <w:spacing w:after="0"/>
        <w:ind w:left="0"/>
        <w:jc w:val="both"/>
      </w:pPr>
      <w:r>
        <w:rPr>
          <w:rFonts w:ascii="Times New Roman"/>
          <w:b w:val="false"/>
          <w:i w:val="false"/>
          <w:color w:val="000000"/>
          <w:sz w:val="28"/>
        </w:rPr>
        <w:t>
      ______________________________________________________________________</w:t>
      </w:r>
    </w:p>
    <w:bookmarkEnd w:id="97"/>
    <w:bookmarkStart w:name="z238" w:id="98"/>
    <w:p>
      <w:pPr>
        <w:spacing w:after="0"/>
        <w:ind w:left="0"/>
        <w:jc w:val="both"/>
      </w:pPr>
      <w:r>
        <w:rPr>
          <w:rFonts w:ascii="Times New Roman"/>
          <w:b w:val="false"/>
          <w:i w:val="false"/>
          <w:color w:val="000000"/>
          <w:sz w:val="28"/>
        </w:rPr>
        <w:t>
      Комиссияның қорытындылары мен ұсыныстары</w:t>
      </w:r>
    </w:p>
    <w:bookmarkEnd w:id="98"/>
    <w:bookmarkStart w:name="z239" w:id="99"/>
    <w:p>
      <w:pPr>
        <w:spacing w:after="0"/>
        <w:ind w:left="0"/>
        <w:jc w:val="both"/>
      </w:pPr>
      <w:r>
        <w:rPr>
          <w:rFonts w:ascii="Times New Roman"/>
          <w:b w:val="false"/>
          <w:i w:val="false"/>
          <w:color w:val="000000"/>
          <w:sz w:val="28"/>
        </w:rPr>
        <w:t>
      ______________________________________________________________________</w:t>
      </w:r>
    </w:p>
    <w:bookmarkEnd w:id="99"/>
    <w:bookmarkStart w:name="z240" w:id="100"/>
    <w:p>
      <w:pPr>
        <w:spacing w:after="0"/>
        <w:ind w:left="0"/>
        <w:jc w:val="both"/>
      </w:pPr>
      <w:r>
        <w:rPr>
          <w:rFonts w:ascii="Times New Roman"/>
          <w:b w:val="false"/>
          <w:i w:val="false"/>
          <w:color w:val="000000"/>
          <w:sz w:val="28"/>
        </w:rPr>
        <w:t>
      Комиссия мүшелері: 1._________ 2._________ 3._________</w:t>
      </w:r>
    </w:p>
    <w:bookmarkEnd w:id="100"/>
    <w:bookmarkStart w:name="z241" w:id="101"/>
    <w:p>
      <w:pPr>
        <w:spacing w:after="0"/>
        <w:ind w:left="0"/>
        <w:jc w:val="both"/>
      </w:pPr>
      <w:r>
        <w:rPr>
          <w:rFonts w:ascii="Times New Roman"/>
          <w:b w:val="false"/>
          <w:i w:val="false"/>
          <w:color w:val="000000"/>
          <w:sz w:val="28"/>
        </w:rPr>
        <w:t>
                                                (қолы)            (қолы)          (қолы)</w:t>
      </w:r>
    </w:p>
    <w:bookmarkEnd w:id="101"/>
    <w:bookmarkStart w:name="z242" w:id="102"/>
    <w:p>
      <w:pPr>
        <w:spacing w:after="0"/>
        <w:ind w:left="0"/>
        <w:jc w:val="both"/>
      </w:pPr>
      <w:r>
        <w:rPr>
          <w:rFonts w:ascii="Times New Roman"/>
          <w:b w:val="false"/>
          <w:i w:val="false"/>
          <w:color w:val="000000"/>
          <w:sz w:val="28"/>
        </w:rPr>
        <w:t>
      Тапсырдым ____________________________________________________________</w:t>
      </w:r>
    </w:p>
    <w:bookmarkEnd w:id="102"/>
    <w:bookmarkStart w:name="z243" w:id="103"/>
    <w:p>
      <w:pPr>
        <w:spacing w:after="0"/>
        <w:ind w:left="0"/>
        <w:jc w:val="both"/>
      </w:pPr>
      <w:r>
        <w:rPr>
          <w:rFonts w:ascii="Times New Roman"/>
          <w:b w:val="false"/>
          <w:i w:val="false"/>
          <w:color w:val="000000"/>
          <w:sz w:val="28"/>
        </w:rPr>
        <w:t>
                                                     (лауазымы, атағы, тегі, қолы)</w:t>
      </w:r>
    </w:p>
    <w:bookmarkEnd w:id="103"/>
    <w:bookmarkStart w:name="z244" w:id="104"/>
    <w:p>
      <w:pPr>
        <w:spacing w:after="0"/>
        <w:ind w:left="0"/>
        <w:jc w:val="both"/>
      </w:pPr>
      <w:r>
        <w:rPr>
          <w:rFonts w:ascii="Times New Roman"/>
          <w:b w:val="false"/>
          <w:i w:val="false"/>
          <w:color w:val="000000"/>
          <w:sz w:val="28"/>
        </w:rPr>
        <w:t>
      Жауапты сақтауға қабылдадым _______________________________________</w:t>
      </w:r>
    </w:p>
    <w:bookmarkEnd w:id="104"/>
    <w:bookmarkStart w:name="z245" w:id="105"/>
    <w:p>
      <w:pPr>
        <w:spacing w:after="0"/>
        <w:ind w:left="0"/>
        <w:jc w:val="both"/>
      </w:pPr>
      <w:r>
        <w:rPr>
          <w:rFonts w:ascii="Times New Roman"/>
          <w:b w:val="false"/>
          <w:i w:val="false"/>
          <w:color w:val="000000"/>
          <w:sz w:val="28"/>
        </w:rPr>
        <w:t>
                                                                    (лауазымы, атағы, тегі, қолы)</w:t>
      </w:r>
    </w:p>
    <w:bookmarkEnd w:id="105"/>
    <w:bookmarkStart w:name="z246" w:id="106"/>
    <w:p>
      <w:pPr>
        <w:spacing w:after="0"/>
        <w:ind w:left="0"/>
        <w:jc w:val="both"/>
      </w:pPr>
      <w:r>
        <w:rPr>
          <w:rFonts w:ascii="Times New Roman"/>
          <w:b w:val="false"/>
          <w:i w:val="false"/>
          <w:color w:val="000000"/>
          <w:sz w:val="28"/>
        </w:rPr>
        <w:t>
      20___ж. "___"______________</w:t>
      </w:r>
    </w:p>
    <w:bookmarkEnd w:id="106"/>
    <w:bookmarkStart w:name="z247" w:id="107"/>
    <w:p>
      <w:pPr>
        <w:spacing w:after="0"/>
        <w:ind w:left="0"/>
        <w:jc w:val="both"/>
      </w:pPr>
      <w:r>
        <w:rPr>
          <w:rFonts w:ascii="Times New Roman"/>
          <w:b w:val="false"/>
          <w:i w:val="false"/>
          <w:color w:val="000000"/>
          <w:sz w:val="28"/>
        </w:rPr>
        <w:t>
      1 дана. Қару мен оқ-дәрілерді тапсырған қызметкерге беріледі</w:t>
      </w:r>
    </w:p>
    <w:bookmarkEnd w:id="107"/>
    <w:bookmarkStart w:name="z248" w:id="108"/>
    <w:p>
      <w:pPr>
        <w:spacing w:after="0"/>
        <w:ind w:left="0"/>
        <w:jc w:val="both"/>
      </w:pPr>
      <w:r>
        <w:rPr>
          <w:rFonts w:ascii="Times New Roman"/>
          <w:b w:val="false"/>
          <w:i w:val="false"/>
          <w:color w:val="000000"/>
          <w:sz w:val="28"/>
        </w:rPr>
        <w:t>
      2 дана. Қару-жарақ қызметінде қалады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6 қазандағы</w:t>
            </w:r>
            <w:r>
              <w:br/>
            </w:r>
            <w:r>
              <w:rPr>
                <w:rFonts w:ascii="Times New Roman"/>
                <w:b w:val="false"/>
                <w:i w:val="false"/>
                <w:color w:val="000000"/>
                <w:sz w:val="20"/>
              </w:rPr>
              <w:t>№ 750 бұйрығына</w:t>
            </w:r>
            <w:r>
              <w:br/>
            </w:r>
            <w:r>
              <w:rPr>
                <w:rFonts w:ascii="Times New Roman"/>
                <w:b w:val="false"/>
                <w:i w:val="false"/>
                <w:color w:val="000000"/>
                <w:sz w:val="20"/>
              </w:rPr>
              <w:t>2-қосымша</w:t>
            </w:r>
            <w:r>
              <w:br/>
            </w: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w:t>
            </w:r>
            <w:r>
              <w:br/>
            </w:r>
            <w:r>
              <w:rPr>
                <w:rFonts w:ascii="Times New Roman"/>
                <w:b w:val="false"/>
                <w:i w:val="false"/>
                <w:color w:val="000000"/>
                <w:sz w:val="20"/>
              </w:rPr>
              <w:t>қару, оқ-дәрілер және</w:t>
            </w:r>
            <w:r>
              <w:br/>
            </w:r>
            <w:r>
              <w:rPr>
                <w:rFonts w:ascii="Times New Roman"/>
                <w:b w:val="false"/>
                <w:i w:val="false"/>
                <w:color w:val="000000"/>
                <w:sz w:val="20"/>
              </w:rPr>
              <w:t>жарылғыш материалдарды ішкі</w:t>
            </w:r>
            <w:r>
              <w:br/>
            </w:r>
            <w:r>
              <w:rPr>
                <w:rFonts w:ascii="Times New Roman"/>
                <w:b w:val="false"/>
                <w:i w:val="false"/>
                <w:color w:val="000000"/>
                <w:sz w:val="20"/>
              </w:rPr>
              <w:t>істер органдарында</w:t>
            </w:r>
            <w:r>
              <w:br/>
            </w:r>
            <w:r>
              <w:rPr>
                <w:rFonts w:ascii="Times New Roman"/>
                <w:b w:val="false"/>
                <w:i w:val="false"/>
                <w:color w:val="000000"/>
                <w:sz w:val="20"/>
              </w:rPr>
              <w:t>қабылдау,есепке алу, сақтау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қамтамсыз ету қағидаларына</w:t>
            </w:r>
            <w:r>
              <w:br/>
            </w:r>
            <w:r>
              <w:rPr>
                <w:rFonts w:ascii="Times New Roman"/>
                <w:b w:val="false"/>
                <w:i w:val="false"/>
                <w:color w:val="000000"/>
                <w:sz w:val="20"/>
              </w:rPr>
              <w:t>17-қосымша</w:t>
            </w:r>
          </w:p>
        </w:tc>
      </w:tr>
    </w:tbl>
    <w:bookmarkStart w:name="z250" w:id="109"/>
    <w:p>
      <w:pPr>
        <w:spacing w:after="0"/>
        <w:ind w:left="0"/>
        <w:jc w:val="both"/>
      </w:pPr>
      <w:r>
        <w:rPr>
          <w:rFonts w:ascii="Times New Roman"/>
          <w:b w:val="false"/>
          <w:i w:val="false"/>
          <w:color w:val="000000"/>
          <w:sz w:val="28"/>
        </w:rPr>
        <w:t>
      Нысан</w:t>
      </w:r>
    </w:p>
    <w:bookmarkEnd w:id="109"/>
    <w:bookmarkStart w:name="z251" w:id="110"/>
    <w:p>
      <w:pPr>
        <w:spacing w:after="0"/>
        <w:ind w:left="0"/>
        <w:jc w:val="left"/>
      </w:pPr>
      <w:r>
        <w:rPr>
          <w:rFonts w:ascii="Times New Roman"/>
          <w:b/>
          <w:i w:val="false"/>
          <w:color w:val="000000"/>
        </w:rPr>
        <w:t xml:space="preserve"> Қабылданған, сақтаудағы тұрған және кәдеге жаратылған қару-жарақ заттары туралы есеп</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ПД АТҚЖ қоймасына қабылданды,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2"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3"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тапсырылғандар арасынан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4"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5"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тәркілендер ішінен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6" w:id="115"/>
    <w:p>
      <w:pPr>
        <w:spacing w:after="0"/>
        <w:ind w:left="0"/>
        <w:jc w:val="both"/>
      </w:pPr>
      <w:r>
        <w:rPr>
          <w:rFonts w:ascii="Times New Roman"/>
          <w:b w:val="false"/>
          <w:i w:val="false"/>
          <w:color w:val="000000"/>
          <w:sz w:val="28"/>
        </w:rPr>
        <w:t>
      Кестенің жалғасы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7" w:id="116"/>
    <w:p>
      <w:pPr>
        <w:spacing w:after="0"/>
        <w:ind w:left="0"/>
        <w:jc w:val="both"/>
      </w:pPr>
      <w:r>
        <w:rPr>
          <w:rFonts w:ascii="Times New Roman"/>
          <w:b w:val="false"/>
          <w:i w:val="false"/>
          <w:color w:val="000000"/>
          <w:sz w:val="28"/>
        </w:rPr>
        <w:t>
      Кестенің жалғасы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8" w:id="117"/>
    <w:p>
      <w:pPr>
        <w:spacing w:after="0"/>
        <w:ind w:left="0"/>
        <w:jc w:val="both"/>
      </w:pPr>
      <w:r>
        <w:rPr>
          <w:rFonts w:ascii="Times New Roman"/>
          <w:b w:val="false"/>
          <w:i w:val="false"/>
          <w:color w:val="000000"/>
          <w:sz w:val="28"/>
        </w:rPr>
        <w:t>
      Кестенің жалғасы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bookmarkStart w:name="z259" w:id="118"/>
    <w:p>
      <w:pPr>
        <w:spacing w:after="0"/>
        <w:ind w:left="0"/>
        <w:jc w:val="both"/>
      </w:pPr>
      <w:r>
        <w:rPr>
          <w:rFonts w:ascii="Times New Roman"/>
          <w:b w:val="false"/>
          <w:i w:val="false"/>
          <w:color w:val="000000"/>
          <w:sz w:val="28"/>
        </w:rPr>
        <w:t>
      Кестенің жалғасы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