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2760" w14:textId="6f22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 қазандағы № 265 және Қазақстан Республикасы Премьер-Министрінің орынбасары - Ұлттық экономика министрінің 2025 жылғы 3 қазандағы № 102 бірлескен бұйрығы. Қазақстан Республикасының Әділет министрлігінде 2025 жылғы 6 қазанда№ 37064 болып тіркелді</w:t>
      </w:r>
    </w:p>
    <w:p>
      <w:pPr>
        <w:spacing w:after="0"/>
        <w:ind w:left="0"/>
        <w:jc w:val="both"/>
      </w:pPr>
      <w:bookmarkStart w:name="z4" w:id="0"/>
      <w:r>
        <w:rPr>
          <w:rFonts w:ascii="Times New Roman"/>
          <w:b w:val="false"/>
          <w:i w:val="false"/>
          <w:color w:val="000000"/>
          <w:sz w:val="28"/>
        </w:rPr>
        <w:t xml:space="preserve">
      1. "Жануарлар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17896 болып тіркелген) (бұдан әрі – бірлескен бұйрық)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1) осы бірлескен бұйрыққа 1-қосымшаға сәйкес жануарлар дүниесін қорғау, өсімін молайту және пайдалану саласындағы тәуекел дәрежесін бағалау өлшемшарттары;</w:t>
      </w:r>
    </w:p>
    <w:bookmarkEnd w:id="2"/>
    <w:bookmarkStart w:name="z8" w:id="3"/>
    <w:p>
      <w:pPr>
        <w:spacing w:after="0"/>
        <w:ind w:left="0"/>
        <w:jc w:val="both"/>
      </w:pPr>
      <w:r>
        <w:rPr>
          <w:rFonts w:ascii="Times New Roman"/>
          <w:b w:val="false"/>
          <w:i w:val="false"/>
          <w:color w:val="000000"/>
          <w:sz w:val="28"/>
        </w:rPr>
        <w:t>
      2) осы бірлескен бұйрыққа 2-қосымшаға сәйкес аңшылық шаруашылығы субъектілеріне қатысты жануарлар дүниесін қорғау, өсімін молайту және пайдалану саласындағы тексеру парағы бекітілсін.";</w:t>
      </w:r>
    </w:p>
    <w:bookmarkEnd w:id="3"/>
    <w:bookmarkStart w:name="z9" w:id="4"/>
    <w:p>
      <w:pPr>
        <w:spacing w:after="0"/>
        <w:ind w:left="0"/>
        <w:jc w:val="both"/>
      </w:pPr>
      <w:r>
        <w:rPr>
          <w:rFonts w:ascii="Times New Roman"/>
          <w:b w:val="false"/>
          <w:i w:val="false"/>
          <w:color w:val="000000"/>
          <w:sz w:val="28"/>
        </w:rPr>
        <w:t xml:space="preserve">
      көрсетілген бірлескен бұйрықпен бекітілген Жануарлар дүниесін қорғау, өсімін молайту және пайдалану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"2. Осы өлшемшарттарда мынадай ұғымдар пайдаланылады:</w:t>
      </w:r>
    </w:p>
    <w:bookmarkEnd w:id="5"/>
    <w:bookmarkStart w:name="z12" w:id="6"/>
    <w:p>
      <w:pPr>
        <w:spacing w:after="0"/>
        <w:ind w:left="0"/>
        <w:jc w:val="both"/>
      </w:pPr>
      <w:r>
        <w:rPr>
          <w:rFonts w:ascii="Times New Roman"/>
          <w:b w:val="false"/>
          <w:i w:val="false"/>
          <w:color w:val="000000"/>
          <w:sz w:val="28"/>
        </w:rPr>
        <w:t>
      1) балл – тәуекелді есептеудің сандық өлшемі;</w:t>
      </w:r>
    </w:p>
    <w:bookmarkEnd w:id="6"/>
    <w:bookmarkStart w:name="z13" w:id="7"/>
    <w:p>
      <w:pPr>
        <w:spacing w:after="0"/>
        <w:ind w:left="0"/>
        <w:jc w:val="both"/>
      </w:pPr>
      <w:r>
        <w:rPr>
          <w:rFonts w:ascii="Times New Roman"/>
          <w:b w:val="false"/>
          <w:i w:val="false"/>
          <w:color w:val="000000"/>
          <w:sz w:val="28"/>
        </w:rPr>
        <w:t>
      2) бақылау және қадағалау субъектілері (объектілері) – жануарлар дүниесін қорғау, өсімін молайту және пайдалану саласындағы қызметті жүзеге асыратын субъектілер (объектілер);</w:t>
      </w:r>
    </w:p>
    <w:bookmarkEnd w:id="7"/>
    <w:bookmarkStart w:name="z14" w:id="8"/>
    <w:p>
      <w:pPr>
        <w:spacing w:after="0"/>
        <w:ind w:left="0"/>
        <w:jc w:val="both"/>
      </w:pPr>
      <w:r>
        <w:rPr>
          <w:rFonts w:ascii="Times New Roman"/>
          <w:b w:val="false"/>
          <w:i w:val="false"/>
          <w:color w:val="000000"/>
          <w:sz w:val="28"/>
        </w:rPr>
        <w:t>
      3) болмашы бұзушылықтар – жануарлар дүниесін қорғау, өсімін молайту және пайдалану саласындағы нормативтік құқықтық актілерде белгіленген талаптардың бұзылуы, сондай-ақ өрескел және елеулі бұзушылықтарға жатқызылмаған бұзушылықтар;</w:t>
      </w:r>
    </w:p>
    <w:bookmarkEnd w:id="8"/>
    <w:bookmarkStart w:name="z15" w:id="9"/>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9"/>
    <w:bookmarkStart w:name="z16" w:id="10"/>
    <w:p>
      <w:pPr>
        <w:spacing w:after="0"/>
        <w:ind w:left="0"/>
        <w:jc w:val="both"/>
      </w:pPr>
      <w:r>
        <w:rPr>
          <w:rFonts w:ascii="Times New Roman"/>
          <w:b w:val="false"/>
          <w:i w:val="false"/>
          <w:color w:val="000000"/>
          <w:sz w:val="28"/>
        </w:rPr>
        <w:t>
      5) елеулі бұзушылықтар – жануарлар дүниесін қорғау, өсімін молайту және пайдалану саласындағы нормативтік құқықтық актілерде белгіленген талаптардың аншлагтардың болмауы, қаражатты, материалдық-техникалық жарақтандыруды, өсімін молайтуды және ғылымды жоспарлау бойынша шарттардың орындалмауы, аңшылық шаруашылығы субъектілері беретін мәліметтерде толық емес және дұрыс емес ақпараттың болуы, расталған шағымдар мен арыздардың болуы бөлігінде бұзылуы;</w:t>
      </w:r>
    </w:p>
    <w:bookmarkEnd w:id="10"/>
    <w:bookmarkStart w:name="z17" w:id="11"/>
    <w:p>
      <w:pPr>
        <w:spacing w:after="0"/>
        <w:ind w:left="0"/>
        <w:jc w:val="both"/>
      </w:pPr>
      <w:r>
        <w:rPr>
          <w:rFonts w:ascii="Times New Roman"/>
          <w:b w:val="false"/>
          <w:i w:val="false"/>
          <w:color w:val="000000"/>
          <w:sz w:val="28"/>
        </w:rPr>
        <w:t xml:space="preserve">
      6) өрескел бұзушылықтар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ӘҚБтК) көзделген әкімшілік жауапкершілікке әкелетін жануарлар дүниесін қорғау, өсімін молайту және пайдалану саласындағы нормативтік құқықтық актілерде белгіленген талаптардың бұзылуы, зоологиялық коллекциялар жасау тәртібінің сақталмауы, жануарлар дүниесін пайдалануға белгiленген шектеулер мен тыйым салулар мерзімдерінің сақталмауы, қолайсыз оқиғалардың орын алуы, браконьерлік фактісінің болуы, жануарлар дүниесін қорғау, өсімін молайту және пайдалану саласындағы мемлекеттік бақылауды және қадағалауды жүргізетін мемлекеттік инспекторлар актілерінің орындалмауы;</w:t>
      </w:r>
    </w:p>
    <w:bookmarkEnd w:id="11"/>
    <w:bookmarkStart w:name="z18" w:id="12"/>
    <w:p>
      <w:pPr>
        <w:spacing w:after="0"/>
        <w:ind w:left="0"/>
        <w:jc w:val="both"/>
      </w:pPr>
      <w:r>
        <w:rPr>
          <w:rFonts w:ascii="Times New Roman"/>
          <w:b w:val="false"/>
          <w:i w:val="false"/>
          <w:color w:val="000000"/>
          <w:sz w:val="28"/>
        </w:rPr>
        <w:t>
      7) тәуекел – бақылау және қадағалау субъектісінің (объектісінің) қызметі нәтижесінде оның зардаптарының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bookmarkEnd w:id="12"/>
    <w:bookmarkStart w:name="z19" w:id="13"/>
    <w:p>
      <w:pPr>
        <w:spacing w:after="0"/>
        <w:ind w:left="0"/>
        <w:jc w:val="both"/>
      </w:pPr>
      <w:r>
        <w:rPr>
          <w:rFonts w:ascii="Times New Roman"/>
          <w:b w:val="false"/>
          <w:i w:val="false"/>
          <w:color w:val="000000"/>
          <w:sz w:val="28"/>
        </w:rPr>
        <w:t>
      8) тәуекел дәрежесін бағалау – бақылау және қадағалау субъектісіне (объектісіне) бару арқылы профилактикалық бақылау тағайындау және жүргізу мақсатында бақылау және қадағалау органы өткізетін іс-шаралар кешені;</w:t>
      </w:r>
    </w:p>
    <w:bookmarkEnd w:id="13"/>
    <w:bookmarkStart w:name="z20" w:id="14"/>
    <w:p>
      <w:pPr>
        <w:spacing w:after="0"/>
        <w:ind w:left="0"/>
        <w:jc w:val="both"/>
      </w:pPr>
      <w:r>
        <w:rPr>
          <w:rFonts w:ascii="Times New Roman"/>
          <w:b w:val="false"/>
          <w:i w:val="false"/>
          <w:color w:val="000000"/>
          <w:sz w:val="28"/>
        </w:rPr>
        <w:t>
      9) тәуекел дәрежесін бағалаудың объективті өлшемшарттары (ары қарай – объективті өлшемшарттары) – жануарлар дүниесін қорғау, өсімін молайту және пайдалану саласындағы тәуекел дәрежесіне байланысты бақылау және қадағалау субъектілерін (объектілерін) таңдау үшін қолданылатын тәуекел дәрежесін бағалау өлшемшарттары;</w:t>
      </w:r>
    </w:p>
    <w:bookmarkEnd w:id="14"/>
    <w:bookmarkStart w:name="z21" w:id="15"/>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5"/>
    <w:bookmarkStart w:name="z22" w:id="16"/>
    <w:p>
      <w:pPr>
        <w:spacing w:after="0"/>
        <w:ind w:left="0"/>
        <w:jc w:val="both"/>
      </w:pPr>
      <w:r>
        <w:rPr>
          <w:rFonts w:ascii="Times New Roman"/>
          <w:b w:val="false"/>
          <w:i w:val="false"/>
          <w:color w:val="000000"/>
          <w:sz w:val="28"/>
        </w:rPr>
        <w:t>
      11) тәуекел дәрежесін бағалау өлшемшарттары - бақылау және қадағалау субъектісінің тікелей қызметіне, салалық даму ерекшеліктеріне және осы дамуға ықпал ететін факторларға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6"/>
    <w:bookmarkStart w:name="z23" w:id="17"/>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босату процесі;</w:t>
      </w:r>
    </w:p>
    <w:bookmarkEnd w:id="17"/>
    <w:bookmarkStart w:name="z24" w:id="18"/>
    <w:p>
      <w:pPr>
        <w:spacing w:after="0"/>
        <w:ind w:left="0"/>
        <w:jc w:val="both"/>
      </w:pPr>
      <w:r>
        <w:rPr>
          <w:rFonts w:ascii="Times New Roman"/>
          <w:b w:val="false"/>
          <w:i w:val="false"/>
          <w:color w:val="000000"/>
          <w:sz w:val="28"/>
        </w:rPr>
        <w:t>
      13) тексеру парағы – бақылау және қадағалау субъектілерінің (объектілерінің) қызметіне қойылатын, олардың сақталмауы қоршаған ортаға, жеке және заңды тұлғалардың, мемлекеттің заңды мүдделеріне қатер төндіруге алып келетін талаптар тізбесі;</w:t>
      </w:r>
    </w:p>
    <w:bookmarkEnd w:id="18"/>
    <w:bookmarkStart w:name="z25" w:id="19"/>
    <w:p>
      <w:pPr>
        <w:spacing w:after="0"/>
        <w:ind w:left="0"/>
        <w:jc w:val="both"/>
      </w:pPr>
      <w:r>
        <w:rPr>
          <w:rFonts w:ascii="Times New Roman"/>
          <w:b w:val="false"/>
          <w:i w:val="false"/>
          <w:color w:val="000000"/>
          <w:sz w:val="28"/>
        </w:rPr>
        <w:t xml:space="preserve">
      14)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 Объективті критерийлер бойынша бақылау және қадағалау субъектілері (объектілері) үш тәуекел тобына бөлінген:</w:t>
      </w:r>
    </w:p>
    <w:bookmarkEnd w:id="20"/>
    <w:bookmarkStart w:name="z28" w:id="21"/>
    <w:p>
      <w:pPr>
        <w:spacing w:after="0"/>
        <w:ind w:left="0"/>
        <w:jc w:val="both"/>
      </w:pPr>
      <w:r>
        <w:rPr>
          <w:rFonts w:ascii="Times New Roman"/>
          <w:b w:val="false"/>
          <w:i w:val="false"/>
          <w:color w:val="000000"/>
          <w:sz w:val="28"/>
        </w:rPr>
        <w:t>
      1) тәуекелдің жоғары дәрежесіне - аңшылық шаруашылығын жүргізумен, айналысатын бақылау және қадағалау субъектілері (объектілері);</w:t>
      </w:r>
    </w:p>
    <w:bookmarkEnd w:id="21"/>
    <w:bookmarkStart w:name="z29" w:id="22"/>
    <w:p>
      <w:pPr>
        <w:spacing w:after="0"/>
        <w:ind w:left="0"/>
        <w:jc w:val="both"/>
      </w:pPr>
      <w:r>
        <w:rPr>
          <w:rFonts w:ascii="Times New Roman"/>
          <w:b w:val="false"/>
          <w:i w:val="false"/>
          <w:color w:val="000000"/>
          <w:sz w:val="28"/>
        </w:rPr>
        <w:t>
      2) тәуекелдің орташа дәрежесіне - әуесқойлық (спорттық) аң аулауды ұйымдастырумен айналысатын бақылау және қадағалау субъектілері (объектілері);</w:t>
      </w:r>
    </w:p>
    <w:bookmarkEnd w:id="22"/>
    <w:bookmarkStart w:name="z30" w:id="23"/>
    <w:p>
      <w:pPr>
        <w:spacing w:after="0"/>
        <w:ind w:left="0"/>
        <w:jc w:val="both"/>
      </w:pPr>
      <w:r>
        <w:rPr>
          <w:rFonts w:ascii="Times New Roman"/>
          <w:b w:val="false"/>
          <w:i w:val="false"/>
          <w:color w:val="000000"/>
          <w:sz w:val="28"/>
        </w:rPr>
        <w:t>
      3) тәуекелдің төмен дәрежесіне - жануарлар дүниесі объектілерін қоршау және жартылай еркін ұстаумен, өсірумен, бақылау және қадағалау субъектілері (объектілері), сондай-ақ азаматтарды аңшылық минимумға оқытумен айналысатын ұйымдар, зоологиялық коллекциялардың иелері, хайуанаттар бағы, биологиялық орталықтар.";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"8. Талаптарды бұзу дәрежесі осы өлшемшарттардың 1-қосымшасына сәйкес аңшылық шаруашылығы субъектілеріне қатысты жануарлар дүниесін қорғау, өсімін молайту және пайдалану саласындағы талаптарды бұзу дәрежесі айқындалады.</w:t>
      </w:r>
    </w:p>
    <w:bookmarkEnd w:id="24"/>
    <w:bookmarkStart w:name="z33" w:id="25"/>
    <w:p>
      <w:pPr>
        <w:spacing w:after="0"/>
        <w:ind w:left="0"/>
        <w:jc w:val="both"/>
      </w:pPr>
      <w:r>
        <w:rPr>
          <w:rFonts w:ascii="Times New Roman"/>
          <w:b w:val="false"/>
          <w:i w:val="false"/>
          <w:color w:val="000000"/>
          <w:sz w:val="28"/>
        </w:rPr>
        <w:t>
      Қолданылатын ақпарат көздерінің басымдығы және субъективті критерийлер көрсеткіштерінің маңыздылығы осы өлшемшарттардың 4-қосымшасына сәйкес аңшылық шаруашылығы субъектілеріне қатысты субъективті өлшемшарттар бойынша тәуекел дәрежесін айқындау үшін субъективті өлшемшарттар тізбесіне сәйкес белгіленеді.";</w:t>
      </w:r>
    </w:p>
    <w:bookmarkEnd w:id="25"/>
    <w:bookmarkStart w:name="z34" w:id="26"/>
    <w:p>
      <w:pPr>
        <w:spacing w:after="0"/>
        <w:ind w:left="0"/>
        <w:jc w:val="both"/>
      </w:pPr>
      <w:r>
        <w:rPr>
          <w:rFonts w:ascii="Times New Roman"/>
          <w:b w:val="false"/>
          <w:i w:val="false"/>
          <w:color w:val="000000"/>
          <w:sz w:val="28"/>
        </w:rPr>
        <w:t>
      мынадай мазмұндағы 4-тараумен толықтырылсын:</w:t>
      </w:r>
    </w:p>
    <w:bookmarkEnd w:id="26"/>
    <w:bookmarkStart w:name="z35" w:id="27"/>
    <w:p>
      <w:pPr>
        <w:spacing w:after="0"/>
        <w:ind w:left="0"/>
        <w:jc w:val="both"/>
      </w:pPr>
      <w:r>
        <w:rPr>
          <w:rFonts w:ascii="Times New Roman"/>
          <w:b w:val="false"/>
          <w:i w:val="false"/>
          <w:color w:val="000000"/>
          <w:sz w:val="28"/>
        </w:rPr>
        <w:t>
      "4-тарау. Жануарлар дүниесін қорғау, өсімін молайту және пайдалану саласындағы жедел ден қою шаралары</w:t>
      </w:r>
    </w:p>
    <w:bookmarkEnd w:id="27"/>
    <w:bookmarkStart w:name="z36" w:id="28"/>
    <w:p>
      <w:pPr>
        <w:spacing w:after="0"/>
        <w:ind w:left="0"/>
        <w:jc w:val="both"/>
      </w:pPr>
      <w:r>
        <w:rPr>
          <w:rFonts w:ascii="Times New Roman"/>
          <w:b w:val="false"/>
          <w:i w:val="false"/>
          <w:color w:val="000000"/>
          <w:sz w:val="28"/>
        </w:rPr>
        <w:t>
      18. Осы өлшемшарттар шеңберінде қолданылатын жедел ден қою шараларына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 жатады.</w:t>
      </w:r>
    </w:p>
    <w:bookmarkEnd w:id="28"/>
    <w:bookmarkStart w:name="z37" w:id="29"/>
    <w:p>
      <w:pPr>
        <w:spacing w:after="0"/>
        <w:ind w:left="0"/>
        <w:jc w:val="both"/>
      </w:pPr>
      <w:r>
        <w:rPr>
          <w:rFonts w:ascii="Times New Roman"/>
          <w:b w:val="false"/>
          <w:i w:val="false"/>
          <w:color w:val="000000"/>
          <w:sz w:val="28"/>
        </w:rPr>
        <w:t>
      19. Бақылау және қадағалау субъектісіне (объектісіне) бару арқылы профилактикалық бақылау және (немесе) тексеру шеңберінде – бақылау және қадағалау субъектісінің қызметін немесе оның жекелеген түрлерін тоқтата тұруға тыныштық сақтау аймақтарында және өсімін молайту учаскелерінде жануарлар дүниесі объектілерін аулауға жол бермеу талаптарын бұзу негіз болып табылады, тоқтата тұру мерзімі 60 (алпыс) жұмыс күн.".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0" w:id="30"/>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End w:id="30"/>
    <w:bookmarkStart w:name="z41" w:id="3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1"/>
    <w:bookmarkStart w:name="z42" w:id="3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2"/>
    <w:bookmarkStart w:name="z43" w:id="33"/>
    <w:p>
      <w:pPr>
        <w:spacing w:after="0"/>
        <w:ind w:left="0"/>
        <w:jc w:val="both"/>
      </w:pPr>
      <w:r>
        <w:rPr>
          <w:rFonts w:ascii="Times New Roman"/>
          <w:b w:val="false"/>
          <w:i w:val="false"/>
          <w:color w:val="000000"/>
          <w:sz w:val="28"/>
        </w:rPr>
        <w:t>
      2) осы бірлескен бұйрықтың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3"/>
    <w:bookmarkStart w:name="z44" w:id="34"/>
    <w:p>
      <w:pPr>
        <w:spacing w:after="0"/>
        <w:ind w:left="0"/>
        <w:jc w:val="both"/>
      </w:pPr>
      <w:r>
        <w:rPr>
          <w:rFonts w:ascii="Times New Roman"/>
          <w:b w:val="false"/>
          <w:i w:val="false"/>
          <w:color w:val="000000"/>
          <w:sz w:val="28"/>
        </w:rPr>
        <w:t>
      3) осы бірлескен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ақпараттың ұсынылуын қамтамасыз етсін.</w:t>
      </w:r>
    </w:p>
    <w:bookmarkEnd w:id="34"/>
    <w:bookmarkStart w:name="z45" w:id="3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Экология және табиғи ресурстар вице-министріне жүктелсін.</w:t>
      </w:r>
    </w:p>
    <w:bookmarkEnd w:id="35"/>
    <w:bookmarkStart w:name="z46" w:id="3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_________Е.  Нысанбаев</w:t>
            </w:r>
            <w:r>
              <w:rPr>
                <w:rFonts w:ascii="Times New Roman"/>
                <w:b w:val="false"/>
                <w:i w:val="false"/>
                <w:color w:val="000000"/>
                <w:sz w:val="20"/>
              </w:rPr>
              <w:t>
</w:t>
            </w:r>
          </w:p>
        </w:tc>
      </w:tr>
    </w:tbl>
    <w:bookmarkStart w:name="z49" w:id="37"/>
    <w:p>
      <w:pPr>
        <w:spacing w:after="0"/>
        <w:ind w:left="0"/>
        <w:jc w:val="both"/>
      </w:pPr>
      <w:r>
        <w:rPr>
          <w:rFonts w:ascii="Times New Roman"/>
          <w:b w:val="false"/>
          <w:i w:val="false"/>
          <w:color w:val="000000"/>
          <w:sz w:val="28"/>
        </w:rPr>
        <w:t>
      "КЕЛІСІЛДІ"</w:t>
      </w:r>
    </w:p>
    <w:bookmarkEnd w:id="37"/>
    <w:bookmarkStart w:name="z50" w:id="38"/>
    <w:p>
      <w:pPr>
        <w:spacing w:after="0"/>
        <w:ind w:left="0"/>
        <w:jc w:val="both"/>
      </w:pPr>
      <w:r>
        <w:rPr>
          <w:rFonts w:ascii="Times New Roman"/>
          <w:b w:val="false"/>
          <w:i w:val="false"/>
          <w:color w:val="000000"/>
          <w:sz w:val="28"/>
        </w:rPr>
        <w:t>
      Қазақстан Республикасы</w:t>
      </w:r>
    </w:p>
    <w:bookmarkEnd w:id="38"/>
    <w:bookmarkStart w:name="z51" w:id="39"/>
    <w:p>
      <w:pPr>
        <w:spacing w:after="0"/>
        <w:ind w:left="0"/>
        <w:jc w:val="both"/>
      </w:pPr>
      <w:r>
        <w:rPr>
          <w:rFonts w:ascii="Times New Roman"/>
          <w:b w:val="false"/>
          <w:i w:val="false"/>
          <w:color w:val="000000"/>
          <w:sz w:val="28"/>
        </w:rPr>
        <w:t>
      Бас прокуратурасының</w:t>
      </w:r>
    </w:p>
    <w:bookmarkEnd w:id="39"/>
    <w:bookmarkStart w:name="z52" w:id="40"/>
    <w:p>
      <w:pPr>
        <w:spacing w:after="0"/>
        <w:ind w:left="0"/>
        <w:jc w:val="both"/>
      </w:pPr>
      <w:r>
        <w:rPr>
          <w:rFonts w:ascii="Times New Roman"/>
          <w:b w:val="false"/>
          <w:i w:val="false"/>
          <w:color w:val="000000"/>
          <w:sz w:val="28"/>
        </w:rPr>
        <w:t>
      Құқықтық статистика және</w:t>
      </w:r>
    </w:p>
    <w:bookmarkEnd w:id="40"/>
    <w:bookmarkStart w:name="z53" w:id="41"/>
    <w:p>
      <w:pPr>
        <w:spacing w:after="0"/>
        <w:ind w:left="0"/>
        <w:jc w:val="both"/>
      </w:pPr>
      <w:r>
        <w:rPr>
          <w:rFonts w:ascii="Times New Roman"/>
          <w:b w:val="false"/>
          <w:i w:val="false"/>
          <w:color w:val="000000"/>
          <w:sz w:val="28"/>
        </w:rPr>
        <w:t>
      арнайы есепке алу жөніндегі</w:t>
      </w:r>
    </w:p>
    <w:bookmarkEnd w:id="41"/>
    <w:bookmarkStart w:name="z54" w:id="42"/>
    <w:p>
      <w:pPr>
        <w:spacing w:after="0"/>
        <w:ind w:left="0"/>
        <w:jc w:val="both"/>
      </w:pPr>
      <w:r>
        <w:rPr>
          <w:rFonts w:ascii="Times New Roman"/>
          <w:b w:val="false"/>
          <w:i w:val="false"/>
          <w:color w:val="000000"/>
          <w:sz w:val="28"/>
        </w:rPr>
        <w:t>
      комитеті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102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2025 жылғы 2 қазандағы № 265</w:t>
            </w:r>
            <w:r>
              <w:br/>
            </w:r>
            <w:r>
              <w:rPr>
                <w:rFonts w:ascii="Times New Roman"/>
                <w:b w:val="false"/>
                <w:i w:val="false"/>
                <w:color w:val="000000"/>
                <w:sz w:val="20"/>
              </w:rPr>
              <w:t>бұйрығына қосымша</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57" w:id="43"/>
    <w:p>
      <w:pPr>
        <w:spacing w:after="0"/>
        <w:ind w:left="0"/>
        <w:jc w:val="left"/>
      </w:pPr>
      <w:r>
        <w:rPr>
          <w:rFonts w:ascii="Times New Roman"/>
          <w:b/>
          <w:i w:val="false"/>
          <w:color w:val="000000"/>
        </w:rPr>
        <w:t xml:space="preserve"> Аңшылық шаруашылығы субъектілерінің қызметіне қатысты Қазақстан Республикасы Кәсіпкерлік кодексінің 138-бабының 22) тармақшасына сәйкес жануарлар дүниесін қорғау, өсімін молайту және пайдалану саласындағы субъективті критерийлер бойынша тәуекел дәрежесін айқындау үшін субъективті критерийлер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t>
            </w:r>
          </w:p>
          <w:bookmarkEnd w:id="44"/>
          <w:p>
            <w:pPr>
              <w:spacing w:after="20"/>
              <w:ind w:left="20"/>
              <w:jc w:val="both"/>
            </w:pPr>
            <w:r>
              <w:rPr>
                <w:rFonts w:ascii="Times New Roman"/>
                <w:b w:val="false"/>
                <w:i w:val="false"/>
                <w:color w:val="000000"/>
                <w:sz w:val="20"/>
              </w:rPr>
              <w:t>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уақтылы және (немесе) сапасыз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ӘҚБтК-нің 382, 385, 389, 390-баптары (2-бөлім) бойынша әкімшілік жауапкершілікке тарту фактілерінің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келусіз анықталған бұзушылықтарды жою туралы ұсынымдардың белгіленген мерзімде орындалмағаны туралы мәліметтердің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45"/>
          <w:p>
            <w:pPr>
              <w:spacing w:after="20"/>
              <w:ind w:left="20"/>
              <w:jc w:val="both"/>
            </w:pPr>
            <w:r>
              <w:rPr>
                <w:rFonts w:ascii="Times New Roman"/>
                <w:b w:val="false"/>
                <w:i w:val="false"/>
                <w:color w:val="000000"/>
                <w:sz w:val="20"/>
              </w:rPr>
              <w:t>
және қадағалау)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бару арқылы профилактикалық бақылау мен қадағалау жүргізудің жартыжылдық тізіміне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