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03ef" w14:textId="0210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автоматикасы жүйелерін монтаждау, баптау және техникалық қызмет көрсету жөніндегі қызметті жүзеге асыруға дара кәсіпкерлер мен заңды тұлғаларға қойылатын рұқсат беру талаптарын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14 тамыздағы № 322 бұйрығы. Қазақстан Республикасының Әділет министрлігінде 2025 жылғы 20 тамызда № 36640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89)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Өрт автоматикасы жүйелерін монтаждау, баптау және техникалық қызмет көрсету жөніндегі қызметті жүзеге асыруға дара кәсіпкерлер мен заңды тұлғаларға қойылатын рұқсат беру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тәртіпте:</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w:t>
      </w:r>
    </w:p>
    <w:bookmarkEnd w:id="8"/>
    <w:bookmarkStart w:name="z16" w:id="9"/>
    <w:p>
      <w:pPr>
        <w:spacing w:after="0"/>
        <w:ind w:left="0"/>
        <w:jc w:val="both"/>
      </w:pPr>
      <w:r>
        <w:rPr>
          <w:rFonts w:ascii="Times New Roman"/>
          <w:b w:val="false"/>
          <w:i w:val="false"/>
          <w:color w:val="000000"/>
          <w:sz w:val="28"/>
        </w:rPr>
        <w:t>
      Ұлттық экономика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14 тамыздағы</w:t>
            </w:r>
            <w:r>
              <w:br/>
            </w:r>
            <w:r>
              <w:rPr>
                <w:rFonts w:ascii="Times New Roman"/>
                <w:b w:val="false"/>
                <w:i w:val="false"/>
                <w:color w:val="000000"/>
                <w:sz w:val="20"/>
              </w:rPr>
              <w:t>№ 322 бұйрығымен</w:t>
            </w:r>
            <w:r>
              <w:br/>
            </w:r>
            <w:r>
              <w:rPr>
                <w:rFonts w:ascii="Times New Roman"/>
                <w:b w:val="false"/>
                <w:i w:val="false"/>
                <w:color w:val="000000"/>
                <w:sz w:val="20"/>
              </w:rPr>
              <w:t>бекітілген</w:t>
            </w:r>
          </w:p>
        </w:tc>
      </w:tr>
    </w:tbl>
    <w:bookmarkStart w:name="z18" w:id="10"/>
    <w:p>
      <w:pPr>
        <w:spacing w:after="0"/>
        <w:ind w:left="0"/>
        <w:jc w:val="left"/>
      </w:pPr>
      <w:r>
        <w:rPr>
          <w:rFonts w:ascii="Times New Roman"/>
          <w:b/>
          <w:i w:val="false"/>
          <w:color w:val="000000"/>
        </w:rPr>
        <w:t xml:space="preserve"> Өрт автоматикасы жүйелерін монтаждау, баптау және техникалық қызмет көрсету жөніндегі қызметті жүзеге асыруға дара кәсіпкерлер мен заңды тұлғаларға қойылатын рұқсат беру талаптары</w:t>
      </w:r>
    </w:p>
    <w:bookmarkEnd w:id="10"/>
    <w:bookmarkStart w:name="z19" w:id="11"/>
    <w:p>
      <w:pPr>
        <w:spacing w:after="0"/>
        <w:ind w:left="0"/>
        <w:jc w:val="both"/>
      </w:pPr>
      <w:r>
        <w:rPr>
          <w:rFonts w:ascii="Times New Roman"/>
          <w:b w:val="false"/>
          <w:i w:val="false"/>
          <w:color w:val="000000"/>
          <w:sz w:val="28"/>
        </w:rPr>
        <w:t>
      1. Осы Өрт автоматикасы жүйелерін монтаждау, баптау және техникалық қызмет көрсету жөніндегі қызметті жүзеге асыруға дара кәсіпкерлер мен заңды тұлғаларға қойылатын рұқсат беру талаптары (бұдан әрі – рұқсат беру талаптары) дара кәсіпкерлер мен заңды тұлғалардың өрт автоматикасы жүйелерін монтаждау, баптау және техникалық қызмет көрсету жөніндегі қызметті жүзеге асыруға сәйкестігін айқындау мақсатында әзірленді.</w:t>
      </w:r>
    </w:p>
    <w:bookmarkEnd w:id="11"/>
    <w:bookmarkStart w:name="z20" w:id="12"/>
    <w:p>
      <w:pPr>
        <w:spacing w:after="0"/>
        <w:ind w:left="0"/>
        <w:jc w:val="both"/>
      </w:pPr>
      <w:r>
        <w:rPr>
          <w:rFonts w:ascii="Times New Roman"/>
          <w:b w:val="false"/>
          <w:i w:val="false"/>
          <w:color w:val="000000"/>
          <w:sz w:val="28"/>
        </w:rPr>
        <w:t>
      2. Дара кәсіпкерлер мен заңды тұлғаларға өрт автоматикасы жүйелерін монтаждау, баптау және техникалық қызмет көрсету жөніндегі қызметті жүзеге асыруға мынадай рұқсат беру талаптары қойылады:</w:t>
      </w:r>
    </w:p>
    <w:bookmarkEnd w:id="12"/>
    <w:bookmarkStart w:name="z21" w:id="13"/>
    <w:p>
      <w:pPr>
        <w:spacing w:after="0"/>
        <w:ind w:left="0"/>
        <w:jc w:val="both"/>
      </w:pPr>
      <w:r>
        <w:rPr>
          <w:rFonts w:ascii="Times New Roman"/>
          <w:b w:val="false"/>
          <w:i w:val="false"/>
          <w:color w:val="000000"/>
          <w:sz w:val="28"/>
        </w:rPr>
        <w:t>
      1) штатта электр қауіпсіздігі бойынша рұқсат беру тобы III төмен емес, мына шарттардың біріне жауап беретін кемінде үш маманның болуы:</w:t>
      </w:r>
    </w:p>
    <w:bookmarkEnd w:id="13"/>
    <w:bookmarkStart w:name="z22" w:id="14"/>
    <w:p>
      <w:pPr>
        <w:spacing w:after="0"/>
        <w:ind w:left="0"/>
        <w:jc w:val="both"/>
      </w:pPr>
      <w:r>
        <w:rPr>
          <w:rFonts w:ascii="Times New Roman"/>
          <w:b w:val="false"/>
          <w:i w:val="false"/>
          <w:color w:val="000000"/>
          <w:sz w:val="28"/>
        </w:rPr>
        <w:t>
      "өрт қауіпсіздігі", "есептеу техникасы және ақпараттық желілер", "бағдарламалық қамтамасыз ету", "автоматтандыру және басқару", "электр энергетикасы", "радиотехника, электроника және телекоммуникация", "ақпараттық жүйелер", "ақпараттық қауіпсіздік жүйелері", "инжиниринг және автоматтандырылған басқару жүйелері", "технологиялық процесстерді автоматтандыру және басқару", "өндірістің автоматтандырылған жүйелеріне қызмет көрсету және жөндеу", "мехатроника", "робототехника және кірістірілетін жүйелер", "сандық техника", "радиотехника, электроника және телекоммуникациялар", "электрмен қамтамасыз ету", "электромеханикалық жабдықтарға техникалық қызмет көрсету, жөндеу және пайдалану" мамандықтары бойынша жоғары техникалық білімі және электр жабдықтарын монтаждау, баптау және техникалық қызмет көрсету саласында үш жылдан кем емес жұмыс өтілінің болуы;</w:t>
      </w:r>
    </w:p>
    <w:bookmarkEnd w:id="14"/>
    <w:bookmarkStart w:name="z23" w:id="15"/>
    <w:p>
      <w:pPr>
        <w:spacing w:after="0"/>
        <w:ind w:left="0"/>
        <w:jc w:val="both"/>
      </w:pPr>
      <w:r>
        <w:rPr>
          <w:rFonts w:ascii="Times New Roman"/>
          <w:b w:val="false"/>
          <w:i w:val="false"/>
          <w:color w:val="000000"/>
          <w:sz w:val="28"/>
        </w:rPr>
        <w:t>
      "өрт қауіпсіздігі", "есептеу техникасы және ақпараттық желілер", "бағдарламалық қамтамасыз ету", "автоматтандыру және басқару", "электр энергетикасы", "радиотехника, электроника және телекоммуникация", "ақпараттық жүйелер", "ақпараттық қауіпсіздік жүйелері", "инжиниринг және автоматтандырылған басқару жүйелері", "технологиялық процесстерді автоматтандыру және басқару", "өндірістің автоматтандырылған жүйелеріне қызмет көрсету және жөндеу", "мехатроника", "робототехника және кірістірілетін жүйелер", "сандық техника", "радиотехника, электроника және телекоммуникациялар", "электрмен қамтамасыз ету", "электромеханикалық жабдықтарға техникалық қызмет көрсету, жөндеу және пайдалану" мамандықтары бойынша техникалық және кәсіптік білімі және электр жабдықтарын монтаждау, баптау және техникалық қызмет көрсету саласындабес жылдан кем емес жұмыс өтілінің болуы;</w:t>
      </w:r>
    </w:p>
    <w:bookmarkEnd w:id="15"/>
    <w:bookmarkStart w:name="z24" w:id="16"/>
    <w:p>
      <w:pPr>
        <w:spacing w:after="0"/>
        <w:ind w:left="0"/>
        <w:jc w:val="both"/>
      </w:pPr>
      <w:r>
        <w:rPr>
          <w:rFonts w:ascii="Times New Roman"/>
          <w:b w:val="false"/>
          <w:i w:val="false"/>
          <w:color w:val="000000"/>
          <w:sz w:val="28"/>
        </w:rPr>
        <w:t>
      2) дара кәсіпкерлер мен заңды тұлғаларға меншік құқығымен тиесілі немесе өзге де заңды негізде ғимараттың немесе үй-жайдың болуы;</w:t>
      </w:r>
    </w:p>
    <w:bookmarkEnd w:id="16"/>
    <w:bookmarkStart w:name="z25" w:id="17"/>
    <w:p>
      <w:pPr>
        <w:spacing w:after="0"/>
        <w:ind w:left="0"/>
        <w:jc w:val="both"/>
      </w:pPr>
      <w:r>
        <w:rPr>
          <w:rFonts w:ascii="Times New Roman"/>
          <w:b w:val="false"/>
          <w:i w:val="false"/>
          <w:color w:val="000000"/>
          <w:sz w:val="28"/>
        </w:rPr>
        <w:t xml:space="preserve">
      3)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қажетті өрт автоматикасы жүйелерін монтаждау, баптау және техникалық қызмет көрсету жөніндегі қызметті жүзеге асыруға қажетті өлшем құралдарының тізбесінің болуы.</w:t>
      </w:r>
    </w:p>
    <w:bookmarkEnd w:id="17"/>
    <w:bookmarkStart w:name="z26" w:id="18"/>
    <w:p>
      <w:pPr>
        <w:spacing w:after="0"/>
        <w:ind w:left="0"/>
        <w:jc w:val="both"/>
      </w:pPr>
      <w:r>
        <w:rPr>
          <w:rFonts w:ascii="Times New Roman"/>
          <w:b w:val="false"/>
          <w:i w:val="false"/>
          <w:color w:val="000000"/>
          <w:sz w:val="28"/>
        </w:rPr>
        <w:t>
      Өрт автоматикасы жүйелерін монтаждау, баптау және техникалық қызмет көрсету жөніндегі қызметті жүзеге асыруға қажетті өлшем құралдарының тізбесіне:</w:t>
      </w:r>
    </w:p>
    <w:bookmarkEnd w:id="18"/>
    <w:bookmarkStart w:name="z27" w:id="19"/>
    <w:p>
      <w:pPr>
        <w:spacing w:after="0"/>
        <w:ind w:left="0"/>
        <w:jc w:val="both"/>
      </w:pPr>
      <w:r>
        <w:rPr>
          <w:rFonts w:ascii="Times New Roman"/>
          <w:b w:val="false"/>
          <w:i w:val="false"/>
          <w:color w:val="000000"/>
          <w:sz w:val="28"/>
        </w:rPr>
        <w:t>
      1) электр тізбектеріндегі кернеуді немесе электр қозғаушы күшті;</w:t>
      </w:r>
    </w:p>
    <w:bookmarkEnd w:id="19"/>
    <w:bookmarkStart w:name="z28" w:id="20"/>
    <w:p>
      <w:pPr>
        <w:spacing w:after="0"/>
        <w:ind w:left="0"/>
        <w:jc w:val="both"/>
      </w:pPr>
      <w:r>
        <w:rPr>
          <w:rFonts w:ascii="Times New Roman"/>
          <w:b w:val="false"/>
          <w:i w:val="false"/>
          <w:color w:val="000000"/>
          <w:sz w:val="28"/>
        </w:rPr>
        <w:t>
      2) ампердегі ток күшін;</w:t>
      </w:r>
    </w:p>
    <w:bookmarkEnd w:id="20"/>
    <w:bookmarkStart w:name="z29" w:id="21"/>
    <w:p>
      <w:pPr>
        <w:spacing w:after="0"/>
        <w:ind w:left="0"/>
        <w:jc w:val="both"/>
      </w:pPr>
      <w:r>
        <w:rPr>
          <w:rFonts w:ascii="Times New Roman"/>
          <w:b w:val="false"/>
          <w:i w:val="false"/>
          <w:color w:val="000000"/>
          <w:sz w:val="28"/>
        </w:rPr>
        <w:t>
      3) электрлік белсенді (омдық) кедергілерді;</w:t>
      </w:r>
    </w:p>
    <w:bookmarkEnd w:id="21"/>
    <w:bookmarkStart w:name="z30" w:id="22"/>
    <w:p>
      <w:pPr>
        <w:spacing w:after="0"/>
        <w:ind w:left="0"/>
        <w:jc w:val="both"/>
      </w:pPr>
      <w:r>
        <w:rPr>
          <w:rFonts w:ascii="Times New Roman"/>
          <w:b w:val="false"/>
          <w:i w:val="false"/>
          <w:color w:val="000000"/>
          <w:sz w:val="28"/>
        </w:rPr>
        <w:t>
      4) кедергі мәндерін;</w:t>
      </w:r>
    </w:p>
    <w:bookmarkEnd w:id="22"/>
    <w:bookmarkStart w:name="z31" w:id="23"/>
    <w:p>
      <w:pPr>
        <w:spacing w:after="0"/>
        <w:ind w:left="0"/>
        <w:jc w:val="both"/>
      </w:pPr>
      <w:r>
        <w:rPr>
          <w:rFonts w:ascii="Times New Roman"/>
          <w:b w:val="false"/>
          <w:i w:val="false"/>
          <w:color w:val="000000"/>
          <w:sz w:val="28"/>
        </w:rPr>
        <w:t>
      5) жарықтандыруды;</w:t>
      </w:r>
    </w:p>
    <w:bookmarkEnd w:id="23"/>
    <w:bookmarkStart w:name="z32" w:id="24"/>
    <w:p>
      <w:pPr>
        <w:spacing w:after="0"/>
        <w:ind w:left="0"/>
        <w:jc w:val="both"/>
      </w:pPr>
      <w:r>
        <w:rPr>
          <w:rFonts w:ascii="Times New Roman"/>
          <w:b w:val="false"/>
          <w:i w:val="false"/>
          <w:color w:val="000000"/>
          <w:sz w:val="28"/>
        </w:rPr>
        <w:t>
      6) сызықтық өлшемдерді;</w:t>
      </w:r>
    </w:p>
    <w:bookmarkEnd w:id="24"/>
    <w:bookmarkStart w:name="z33" w:id="25"/>
    <w:p>
      <w:pPr>
        <w:spacing w:after="0"/>
        <w:ind w:left="0"/>
        <w:jc w:val="both"/>
      </w:pPr>
      <w:r>
        <w:rPr>
          <w:rFonts w:ascii="Times New Roman"/>
          <w:b w:val="false"/>
          <w:i w:val="false"/>
          <w:color w:val="000000"/>
          <w:sz w:val="28"/>
        </w:rPr>
        <w:t>
      7) үй-жайдағы ауаның ылғалдылығы мен температурасын;</w:t>
      </w:r>
    </w:p>
    <w:bookmarkEnd w:id="25"/>
    <w:bookmarkStart w:name="z34" w:id="26"/>
    <w:p>
      <w:pPr>
        <w:spacing w:after="0"/>
        <w:ind w:left="0"/>
        <w:jc w:val="both"/>
      </w:pPr>
      <w:r>
        <w:rPr>
          <w:rFonts w:ascii="Times New Roman"/>
          <w:b w:val="false"/>
          <w:i w:val="false"/>
          <w:color w:val="000000"/>
          <w:sz w:val="28"/>
        </w:rPr>
        <w:t>
      8) су құбырындағы су қысымын;</w:t>
      </w:r>
    </w:p>
    <w:bookmarkEnd w:id="26"/>
    <w:bookmarkStart w:name="z35" w:id="27"/>
    <w:p>
      <w:pPr>
        <w:spacing w:after="0"/>
        <w:ind w:left="0"/>
        <w:jc w:val="both"/>
      </w:pPr>
      <w:r>
        <w:rPr>
          <w:rFonts w:ascii="Times New Roman"/>
          <w:b w:val="false"/>
          <w:i w:val="false"/>
          <w:color w:val="000000"/>
          <w:sz w:val="28"/>
        </w:rPr>
        <w:t>
      9) су құбырындағы судың температурасын;</w:t>
      </w:r>
    </w:p>
    <w:bookmarkEnd w:id="27"/>
    <w:bookmarkStart w:name="z36" w:id="28"/>
    <w:p>
      <w:pPr>
        <w:spacing w:after="0"/>
        <w:ind w:left="0"/>
        <w:jc w:val="both"/>
      </w:pPr>
      <w:r>
        <w:rPr>
          <w:rFonts w:ascii="Times New Roman"/>
          <w:b w:val="false"/>
          <w:i w:val="false"/>
          <w:color w:val="000000"/>
          <w:sz w:val="28"/>
        </w:rPr>
        <w:t>
      10) су құбыры саңылауының диаметрін;</w:t>
      </w:r>
    </w:p>
    <w:bookmarkEnd w:id="28"/>
    <w:bookmarkStart w:name="z37" w:id="29"/>
    <w:p>
      <w:pPr>
        <w:spacing w:after="0"/>
        <w:ind w:left="0"/>
        <w:jc w:val="both"/>
      </w:pPr>
      <w:r>
        <w:rPr>
          <w:rFonts w:ascii="Times New Roman"/>
          <w:b w:val="false"/>
          <w:i w:val="false"/>
          <w:color w:val="000000"/>
          <w:sz w:val="28"/>
        </w:rPr>
        <w:t>
      11) уақыт аралықтарын;</w:t>
      </w:r>
    </w:p>
    <w:bookmarkEnd w:id="29"/>
    <w:bookmarkStart w:name="z38" w:id="30"/>
    <w:p>
      <w:pPr>
        <w:spacing w:after="0"/>
        <w:ind w:left="0"/>
        <w:jc w:val="both"/>
      </w:pPr>
      <w:r>
        <w:rPr>
          <w:rFonts w:ascii="Times New Roman"/>
          <w:b w:val="false"/>
          <w:i w:val="false"/>
          <w:color w:val="000000"/>
          <w:sz w:val="28"/>
        </w:rPr>
        <w:t>
      12) статикалық созу күштерін;</w:t>
      </w:r>
    </w:p>
    <w:bookmarkEnd w:id="30"/>
    <w:bookmarkStart w:name="z39" w:id="31"/>
    <w:p>
      <w:pPr>
        <w:spacing w:after="0"/>
        <w:ind w:left="0"/>
        <w:jc w:val="both"/>
      </w:pPr>
      <w:r>
        <w:rPr>
          <w:rFonts w:ascii="Times New Roman"/>
          <w:b w:val="false"/>
          <w:i w:val="false"/>
          <w:color w:val="000000"/>
          <w:sz w:val="28"/>
        </w:rPr>
        <w:t>
      13) салмақтарын;</w:t>
      </w:r>
    </w:p>
    <w:bookmarkEnd w:id="31"/>
    <w:bookmarkStart w:name="z40" w:id="32"/>
    <w:p>
      <w:pPr>
        <w:spacing w:after="0"/>
        <w:ind w:left="0"/>
        <w:jc w:val="both"/>
      </w:pPr>
      <w:r>
        <w:rPr>
          <w:rFonts w:ascii="Times New Roman"/>
          <w:b w:val="false"/>
          <w:i w:val="false"/>
          <w:color w:val="000000"/>
          <w:sz w:val="28"/>
        </w:rPr>
        <w:t>
      14) ауадағы оттегінің концентрациясын;</w:t>
      </w:r>
    </w:p>
    <w:bookmarkEnd w:id="32"/>
    <w:bookmarkStart w:name="z41" w:id="33"/>
    <w:p>
      <w:pPr>
        <w:spacing w:after="0"/>
        <w:ind w:left="0"/>
        <w:jc w:val="both"/>
      </w:pPr>
      <w:r>
        <w:rPr>
          <w:rFonts w:ascii="Times New Roman"/>
          <w:b w:val="false"/>
          <w:i w:val="false"/>
          <w:color w:val="000000"/>
          <w:sz w:val="28"/>
        </w:rPr>
        <w:t>
      15) дыбыс деңгейін;</w:t>
      </w:r>
    </w:p>
    <w:bookmarkEnd w:id="33"/>
    <w:bookmarkStart w:name="z42" w:id="34"/>
    <w:p>
      <w:pPr>
        <w:spacing w:after="0"/>
        <w:ind w:left="0"/>
        <w:jc w:val="both"/>
      </w:pPr>
      <w:r>
        <w:rPr>
          <w:rFonts w:ascii="Times New Roman"/>
          <w:b w:val="false"/>
          <w:i w:val="false"/>
          <w:color w:val="000000"/>
          <w:sz w:val="28"/>
        </w:rPr>
        <w:t>
      16) кинематикалық тұтқырлығын;</w:t>
      </w:r>
    </w:p>
    <w:bookmarkEnd w:id="34"/>
    <w:bookmarkStart w:name="z43" w:id="35"/>
    <w:p>
      <w:pPr>
        <w:spacing w:after="0"/>
        <w:ind w:left="0"/>
        <w:jc w:val="both"/>
      </w:pPr>
      <w:r>
        <w:rPr>
          <w:rFonts w:ascii="Times New Roman"/>
          <w:b w:val="false"/>
          <w:i w:val="false"/>
          <w:color w:val="000000"/>
          <w:sz w:val="28"/>
        </w:rPr>
        <w:t>
      17) түтінге қарсы желдету жүйесінің отқа төзімді ауа өткізгіштерінің отқа төзімді жабынының қалыңдығын;</w:t>
      </w:r>
    </w:p>
    <w:bookmarkEnd w:id="35"/>
    <w:bookmarkStart w:name="z44" w:id="36"/>
    <w:p>
      <w:pPr>
        <w:spacing w:after="0"/>
        <w:ind w:left="0"/>
        <w:jc w:val="both"/>
      </w:pPr>
      <w:r>
        <w:rPr>
          <w:rFonts w:ascii="Times New Roman"/>
          <w:b w:val="false"/>
          <w:i w:val="false"/>
          <w:color w:val="000000"/>
          <w:sz w:val="28"/>
        </w:rPr>
        <w:t>
      18) түтінге қарсы желдету жүйесімен шығарылатын ауа шығыны, сондай-ақ тамбур-шлюздердің ашық есік ойығы арқылы ауа шығынының жылдамдығын;</w:t>
      </w:r>
    </w:p>
    <w:bookmarkEnd w:id="36"/>
    <w:bookmarkStart w:name="z45" w:id="37"/>
    <w:p>
      <w:pPr>
        <w:spacing w:after="0"/>
        <w:ind w:left="0"/>
        <w:jc w:val="both"/>
      </w:pPr>
      <w:r>
        <w:rPr>
          <w:rFonts w:ascii="Times New Roman"/>
          <w:b w:val="false"/>
          <w:i w:val="false"/>
          <w:color w:val="000000"/>
          <w:sz w:val="28"/>
        </w:rPr>
        <w:t>
      19) баспалдақ торларында, лифт шахталарында, тамбур-шлюздерде және лифт залдарында қысым айырмашылығын;</w:t>
      </w:r>
    </w:p>
    <w:bookmarkEnd w:id="37"/>
    <w:bookmarkStart w:name="z46" w:id="38"/>
    <w:p>
      <w:pPr>
        <w:spacing w:after="0"/>
        <w:ind w:left="0"/>
        <w:jc w:val="both"/>
      </w:pPr>
      <w:r>
        <w:rPr>
          <w:rFonts w:ascii="Times New Roman"/>
          <w:b w:val="false"/>
          <w:i w:val="false"/>
          <w:color w:val="000000"/>
          <w:sz w:val="28"/>
        </w:rPr>
        <w:t>
      20) талшықты-оптикалық байланыс желілерінің әлсіреуін өлшеуге арналған техникалық құралдар жатады.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