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90aa" w14:textId="9849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қағидаларын бекіту туралы" Қазақстан Республикасы Ауыл шаруашылығы министрінің міндетін атқарушының 2015 жылғы 27 ақпандағы № 18-04/148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18 тамыздағы № 249 бұйрығы. Қазақстан Республикасының Әділет министрлігінде 2025 жылғы 20 тамызда № 36632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Балық аулау қағидалары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жеке және заңды тұлғалардың балық шаруашылығы су айдындарында және (немесе) учаскелерінде кәсіпшілік және әуесқойлық (спорттық) балық аулауды, ғылыми-зерттеу үшін аулауды, бақылау үшін аулауды, мелиорациялық аулауды, сондай-ақ өсімді молайту мақсатында аулауды ұйымдастыруы мен жүргізуі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мынадай мазмұндағы 12-1) тармақшамен толықтырылсын:</w:t>
      </w:r>
    </w:p>
    <w:bookmarkEnd w:id="5"/>
    <w:bookmarkStart w:name="z13" w:id="6"/>
    <w:p>
      <w:pPr>
        <w:spacing w:after="0"/>
        <w:ind w:left="0"/>
        <w:jc w:val="both"/>
      </w:pPr>
      <w:r>
        <w:rPr>
          <w:rFonts w:ascii="Times New Roman"/>
          <w:b w:val="false"/>
          <w:i w:val="false"/>
          <w:color w:val="000000"/>
          <w:sz w:val="28"/>
        </w:rPr>
        <w:t>
      "12-1)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6"/>
    <w:bookmarkStart w:name="z14" w:id="7"/>
    <w:p>
      <w:pPr>
        <w:spacing w:after="0"/>
        <w:ind w:left="0"/>
        <w:jc w:val="both"/>
      </w:pPr>
      <w:r>
        <w:rPr>
          <w:rFonts w:ascii="Times New Roman"/>
          <w:b w:val="false"/>
          <w:i w:val="false"/>
          <w:color w:val="000000"/>
          <w:sz w:val="28"/>
        </w:rPr>
        <w:t>
      23) тармақша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"9. Заңның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8"/>
    <w:bookmarkStart w:name="z17" w:id="9"/>
    <w:p>
      <w:pPr>
        <w:spacing w:after="0"/>
        <w:ind w:left="0"/>
        <w:jc w:val="both"/>
      </w:pPr>
      <w:r>
        <w:rPr>
          <w:rFonts w:ascii="Times New Roman"/>
          <w:b w:val="false"/>
          <w:i w:val="false"/>
          <w:color w:val="000000"/>
          <w:sz w:val="28"/>
        </w:rPr>
        <w:t>
      1) су шаруашылығы және гидротехникалық құрылысжайлардың, шлюздер мен көпірлердің жанында, көлдерді өзара және негізгі өзенмен жалғастыратын тармақтарда, мелиорациялық жүйелердің жеткізу арналары мен бұрмаларда, өзендер мен арналардың сағаларысу айдынының құятын тұсынан екі жағындағы 500 метр қашықтықта және су айдынының 500 метрден ішкі қашықтықта, сондай-ақ өзен немесе арнаның ағысымен жоғары қарай 1500 метр қашықтықтағы аралығында;</w:t>
      </w:r>
    </w:p>
    <w:bookmarkEnd w:id="9"/>
    <w:bookmarkStart w:name="z18" w:id="10"/>
    <w:p>
      <w:pPr>
        <w:spacing w:after="0"/>
        <w:ind w:left="0"/>
        <w:jc w:val="both"/>
      </w:pPr>
      <w:r>
        <w:rPr>
          <w:rFonts w:ascii="Times New Roman"/>
          <w:b w:val="false"/>
          <w:i w:val="false"/>
          <w:color w:val="000000"/>
          <w:sz w:val="28"/>
        </w:rPr>
        <w:t>
      2) осы Балық аулау қағидаларында қолданылуы көзделмеген аулау құралдарымен;</w:t>
      </w:r>
    </w:p>
    <w:bookmarkEnd w:id="10"/>
    <w:bookmarkStart w:name="z19" w:id="11"/>
    <w:p>
      <w:pPr>
        <w:spacing w:after="0"/>
        <w:ind w:left="0"/>
        <w:jc w:val="both"/>
      </w:pPr>
      <w:r>
        <w:rPr>
          <w:rFonts w:ascii="Times New Roman"/>
          <w:b w:val="false"/>
          <w:i w:val="false"/>
          <w:color w:val="000000"/>
          <w:sz w:val="28"/>
        </w:rPr>
        <w:t xml:space="preserve">
      3) қыс мезгілінде балықтар қыстайтын шұңқырларда, уылдырық шашу кезінде уылдырық шашатын жерлерде және өзге де учаскелерде тиісті ғылыми ұйымдар берген биологиялық негіздеме негізінде уәкілетті орган белгілейтін мерзімдерде және орындарда; </w:t>
      </w:r>
    </w:p>
    <w:bookmarkEnd w:id="11"/>
    <w:bookmarkStart w:name="z20" w:id="12"/>
    <w:p>
      <w:pPr>
        <w:spacing w:after="0"/>
        <w:ind w:left="0"/>
        <w:jc w:val="both"/>
      </w:pPr>
      <w:r>
        <w:rPr>
          <w:rFonts w:ascii="Times New Roman"/>
          <w:b w:val="false"/>
          <w:i w:val="false"/>
          <w:color w:val="000000"/>
          <w:sz w:val="28"/>
        </w:rPr>
        <w:t xml:space="preserve">
      4) "Ішкі су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тіркелмеген және тіркеу нөмірлерімен белгіленбеген қалқымалы құралдармен;</w:t>
      </w:r>
    </w:p>
    <w:bookmarkEnd w:id="12"/>
    <w:bookmarkStart w:name="z21" w:id="13"/>
    <w:p>
      <w:pPr>
        <w:spacing w:after="0"/>
        <w:ind w:left="0"/>
        <w:jc w:val="both"/>
      </w:pPr>
      <w:r>
        <w:rPr>
          <w:rFonts w:ascii="Times New Roman"/>
          <w:b w:val="false"/>
          <w:i w:val="false"/>
          <w:color w:val="000000"/>
          <w:sz w:val="28"/>
        </w:rPr>
        <w:t>
      5) балық ресурстарын және басқа да су жануарларын пайдалануға арналған рұқсатқа сәйкес балық аулау құралдарының ұйымдық атауы мен параметрлерін көрсете отырып, биркасы жоқ кәсіпшілік балық аулау құралдарымен;</w:t>
      </w:r>
    </w:p>
    <w:bookmarkEnd w:id="13"/>
    <w:bookmarkStart w:name="z22" w:id="14"/>
    <w:p>
      <w:pPr>
        <w:spacing w:after="0"/>
        <w:ind w:left="0"/>
        <w:jc w:val="both"/>
      </w:pPr>
      <w:r>
        <w:rPr>
          <w:rFonts w:ascii="Times New Roman"/>
          <w:b w:val="false"/>
          <w:i w:val="false"/>
          <w:color w:val="000000"/>
          <w:sz w:val="28"/>
        </w:rPr>
        <w:t>
      6) бекіре тұқымдас балықтарды теңізде және өзендерде аулауға арналған жиналмалы аулау құралдарымен;</w:t>
      </w:r>
    </w:p>
    <w:bookmarkEnd w:id="14"/>
    <w:bookmarkStart w:name="z23" w:id="15"/>
    <w:p>
      <w:pPr>
        <w:spacing w:after="0"/>
        <w:ind w:left="0"/>
        <w:jc w:val="both"/>
      </w:pPr>
      <w:r>
        <w:rPr>
          <w:rFonts w:ascii="Times New Roman"/>
          <w:b w:val="false"/>
          <w:i w:val="false"/>
          <w:color w:val="000000"/>
          <w:sz w:val="28"/>
        </w:rPr>
        <w:t>
      7) алкогольден немесе есірткіден масаң күйде немесе өзге де типтегі уланған күйде;</w:t>
      </w:r>
    </w:p>
    <w:bookmarkEnd w:id="15"/>
    <w:bookmarkStart w:name="z24" w:id="16"/>
    <w:p>
      <w:pPr>
        <w:spacing w:after="0"/>
        <w:ind w:left="0"/>
        <w:jc w:val="both"/>
      </w:pPr>
      <w:r>
        <w:rPr>
          <w:rFonts w:ascii="Times New Roman"/>
          <w:b w:val="false"/>
          <w:i w:val="false"/>
          <w:color w:val="000000"/>
          <w:sz w:val="28"/>
        </w:rPr>
        <w:t>
      8) осы Балық аулау қағидаларымен, шектеулермен және тыйымдармен жол берілмейтін тәсілдермен;</w:t>
      </w:r>
    </w:p>
    <w:bookmarkEnd w:id="16"/>
    <w:bookmarkStart w:name="z25" w:id="17"/>
    <w:p>
      <w:pPr>
        <w:spacing w:after="0"/>
        <w:ind w:left="0"/>
        <w:jc w:val="both"/>
      </w:pPr>
      <w:r>
        <w:rPr>
          <w:rFonts w:ascii="Times New Roman"/>
          <w:b w:val="false"/>
          <w:i w:val="false"/>
          <w:color w:val="000000"/>
          <w:sz w:val="28"/>
        </w:rPr>
        <w:t>
      9) аулау құралдарымен өзеннің немесе өзен тармағы енінің үштен екісінен астамын қамтып;</w:t>
      </w:r>
    </w:p>
    <w:bookmarkEnd w:id="17"/>
    <w:bookmarkStart w:name="z26" w:id="18"/>
    <w:p>
      <w:pPr>
        <w:spacing w:after="0"/>
        <w:ind w:left="0"/>
        <w:jc w:val="both"/>
      </w:pPr>
      <w:r>
        <w:rPr>
          <w:rFonts w:ascii="Times New Roman"/>
          <w:b w:val="false"/>
          <w:i w:val="false"/>
          <w:color w:val="000000"/>
          <w:sz w:val="28"/>
        </w:rPr>
        <w:t>
      10) құрмалы аулау құралдарын шахматтық тәртіппен, вентерлер мен секреттерді өзендер мен бастаулардың, құятын каналдардың сағасынан бес жүз метр радиуста орнатып;</w:t>
      </w:r>
    </w:p>
    <w:bookmarkEnd w:id="18"/>
    <w:bookmarkStart w:name="z27" w:id="19"/>
    <w:p>
      <w:pPr>
        <w:spacing w:after="0"/>
        <w:ind w:left="0"/>
        <w:jc w:val="both"/>
      </w:pPr>
      <w:r>
        <w:rPr>
          <w:rFonts w:ascii="Times New Roman"/>
          <w:b w:val="false"/>
          <w:i w:val="false"/>
          <w:color w:val="000000"/>
          <w:sz w:val="28"/>
        </w:rPr>
        <w:t>
      11) кәсіпшілік балық аулауды жүзеге асыру кезінде су шаруашылығы және гидротехникалық құрылысжайлардың, шлюздер мен көпірлерден бес жүз метрден жақын қашықтықта;</w:t>
      </w:r>
    </w:p>
    <w:bookmarkEnd w:id="19"/>
    <w:bookmarkStart w:name="z28" w:id="20"/>
    <w:p>
      <w:pPr>
        <w:spacing w:after="0"/>
        <w:ind w:left="0"/>
        <w:jc w:val="both"/>
      </w:pPr>
      <w:r>
        <w:rPr>
          <w:rFonts w:ascii="Times New Roman"/>
          <w:b w:val="false"/>
          <w:i w:val="false"/>
          <w:color w:val="000000"/>
          <w:sz w:val="28"/>
        </w:rPr>
        <w:t>
      12) тиісті ғылыми ұйымдар берген биологиялық негіздеме негізінде уәкілетті орган белгілейтін орындарда және мерзімдерде балық ресурстары және басқа да су жануарлары көбейетін кезеңде олардың шоғырланатын орындарда және көші-қон жолдарында;</w:t>
      </w:r>
    </w:p>
    <w:bookmarkEnd w:id="20"/>
    <w:bookmarkStart w:name="z29" w:id="21"/>
    <w:p>
      <w:pPr>
        <w:spacing w:after="0"/>
        <w:ind w:left="0"/>
        <w:jc w:val="both"/>
      </w:pPr>
      <w:r>
        <w:rPr>
          <w:rFonts w:ascii="Times New Roman"/>
          <w:b w:val="false"/>
          <w:i w:val="false"/>
          <w:color w:val="000000"/>
          <w:sz w:val="28"/>
        </w:rPr>
        <w:t>
      13) жарылғыш құрылғыларды, улы химикаттарды және басқа да химиялық препараттарды, сондай-ақ атыс қаруын қолданып;</w:t>
      </w:r>
    </w:p>
    <w:bookmarkEnd w:id="21"/>
    <w:bookmarkStart w:name="z30" w:id="22"/>
    <w:p>
      <w:pPr>
        <w:spacing w:after="0"/>
        <w:ind w:left="0"/>
        <w:jc w:val="both"/>
      </w:pPr>
      <w:r>
        <w:rPr>
          <w:rFonts w:ascii="Times New Roman"/>
          <w:b w:val="false"/>
          <w:i w:val="false"/>
          <w:color w:val="000000"/>
          <w:sz w:val="28"/>
        </w:rPr>
        <w:t>
      14) уәкілетті органның рұқсатынсыз балық аулауға рұқсат етілген кәсіпшілік және кәсіпшілік емес құралдар түрлерінің және балық аулау тәсілдерінің тізбесіне енгізілмеген балық аулау құралдарының түрлері мен тәсілдерін қолдана отырып балық аулауға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"23. Ғылыми-зерттеу үшін аулау – жануарлар дүниесін қорғау, өсімін молайту және пайдалану саласында ғылыми зерттеулер жүргізу мақсатында балық ресурстарын және басқа да су жануарларын аулау.</w:t>
      </w:r>
    </w:p>
    <w:bookmarkEnd w:id="23"/>
    <w:bookmarkStart w:name="z33" w:id="24"/>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ғылыми зерттеулерді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ғылыми және (немесе) ғылыми-техникалық қызмет субъектілері ретінде аккредиттелген заңды тұлғалар жүргізеді.".</w:t>
      </w:r>
    </w:p>
    <w:bookmarkEnd w:id="24"/>
    <w:bookmarkStart w:name="z34" w:id="25"/>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5"/>
    <w:bookmarkStart w:name="z35"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6" w:id="2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7"/>
    <w:bookmarkStart w:name="z37"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8"/>
    <w:bookmarkStart w:name="z38"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40" w:id="30"/>
    <w:p>
      <w:pPr>
        <w:spacing w:after="0"/>
        <w:ind w:left="0"/>
        <w:jc w:val="both"/>
      </w:pPr>
      <w:r>
        <w:rPr>
          <w:rFonts w:ascii="Times New Roman"/>
          <w:b w:val="false"/>
          <w:i w:val="false"/>
          <w:color w:val="000000"/>
          <w:sz w:val="28"/>
        </w:rPr>
        <w:t>
      "КЕЛІСІЛДІ"</w:t>
      </w:r>
    </w:p>
    <w:bookmarkEnd w:id="30"/>
    <w:bookmarkStart w:name="z41" w:id="31"/>
    <w:p>
      <w:pPr>
        <w:spacing w:after="0"/>
        <w:ind w:left="0"/>
        <w:jc w:val="both"/>
      </w:pPr>
      <w:r>
        <w:rPr>
          <w:rFonts w:ascii="Times New Roman"/>
          <w:b w:val="false"/>
          <w:i w:val="false"/>
          <w:color w:val="000000"/>
          <w:sz w:val="28"/>
        </w:rPr>
        <w:t>
      Қазақстан Республикасы</w:t>
      </w:r>
    </w:p>
    <w:bookmarkEnd w:id="31"/>
    <w:bookmarkStart w:name="z42" w:id="32"/>
    <w:p>
      <w:pPr>
        <w:spacing w:after="0"/>
        <w:ind w:left="0"/>
        <w:jc w:val="both"/>
      </w:pPr>
      <w:r>
        <w:rPr>
          <w:rFonts w:ascii="Times New Roman"/>
          <w:b w:val="false"/>
          <w:i w:val="false"/>
          <w:color w:val="000000"/>
          <w:sz w:val="28"/>
        </w:rPr>
        <w:t>
      Ғылым және жоғары</w:t>
      </w:r>
    </w:p>
    <w:bookmarkEnd w:id="32"/>
    <w:bookmarkStart w:name="z43" w:id="33"/>
    <w:p>
      <w:pPr>
        <w:spacing w:after="0"/>
        <w:ind w:left="0"/>
        <w:jc w:val="both"/>
      </w:pPr>
      <w:r>
        <w:rPr>
          <w:rFonts w:ascii="Times New Roman"/>
          <w:b w:val="false"/>
          <w:i w:val="false"/>
          <w:color w:val="000000"/>
          <w:sz w:val="28"/>
        </w:rPr>
        <w:t>
      білім министрлігі</w:t>
      </w:r>
    </w:p>
    <w:bookmarkEnd w:id="33"/>
    <w:bookmarkStart w:name="z44" w:id="34"/>
    <w:p>
      <w:pPr>
        <w:spacing w:after="0"/>
        <w:ind w:left="0"/>
        <w:jc w:val="both"/>
      </w:pPr>
      <w:r>
        <w:rPr>
          <w:rFonts w:ascii="Times New Roman"/>
          <w:b w:val="false"/>
          <w:i w:val="false"/>
          <w:color w:val="000000"/>
          <w:sz w:val="28"/>
        </w:rPr>
        <w:t>
      "КЕЛІСІЛДІ"</w:t>
      </w:r>
    </w:p>
    <w:bookmarkEnd w:id="34"/>
    <w:bookmarkStart w:name="z45" w:id="35"/>
    <w:p>
      <w:pPr>
        <w:spacing w:after="0"/>
        <w:ind w:left="0"/>
        <w:jc w:val="both"/>
      </w:pPr>
      <w:r>
        <w:rPr>
          <w:rFonts w:ascii="Times New Roman"/>
          <w:b w:val="false"/>
          <w:i w:val="false"/>
          <w:color w:val="000000"/>
          <w:sz w:val="28"/>
        </w:rPr>
        <w:t>
      Қазақстан Республикасы</w:t>
      </w:r>
    </w:p>
    <w:bookmarkEnd w:id="35"/>
    <w:bookmarkStart w:name="z46" w:id="36"/>
    <w:p>
      <w:pPr>
        <w:spacing w:after="0"/>
        <w:ind w:left="0"/>
        <w:jc w:val="both"/>
      </w:pPr>
      <w:r>
        <w:rPr>
          <w:rFonts w:ascii="Times New Roman"/>
          <w:b w:val="false"/>
          <w:i w:val="false"/>
          <w:color w:val="000000"/>
          <w:sz w:val="28"/>
        </w:rPr>
        <w:t>
      Су ресурстары және</w:t>
      </w:r>
    </w:p>
    <w:bookmarkEnd w:id="36"/>
    <w:bookmarkStart w:name="z47" w:id="37"/>
    <w:p>
      <w:pPr>
        <w:spacing w:after="0"/>
        <w:ind w:left="0"/>
        <w:jc w:val="both"/>
      </w:pPr>
      <w:r>
        <w:rPr>
          <w:rFonts w:ascii="Times New Roman"/>
          <w:b w:val="false"/>
          <w:i w:val="false"/>
          <w:color w:val="000000"/>
          <w:sz w:val="28"/>
        </w:rPr>
        <w:t>
      ирригация министрлігі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