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1e106" w14:textId="271e1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"Басымды ауыл шаруашылығы машиналары мен жабдықтарының тізбесін қалыптастыру қағидаларын бекіту туралы" Қазақстан Республикасы Өнеркәсіп және құрылыс министрінің м.а. 2024 жылғы 16 ақпандағы № 62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2025 жылғы 5 маусымдағы № 200 бұйрығы. Қазақстан Республикасының Әділет министрлігінде 2025 жылғы 10 маусымда № 36228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"Басымды ауыл шаруашылығы машиналары мен жабдықтарының тізбесін қалыптастыру қағидаларын бекіту туралы" Қазақстан Республикасы Өнеркәсіп және құрылыс министрінің м.а. 2024 жылғы 16 ақпандағы № 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34016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Басымды ауыл шаруашылығы машиналары мен жабдықтарының тізбесін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Тізбеге:</w:t>
      </w:r>
    </w:p>
    <w:bookmarkEnd w:id="3"/>
    <w:p>
      <w:pPr>
        <w:spacing w:after="0"/>
        <w:ind w:left="0"/>
        <w:jc w:val="both"/>
      </w:pPr>
      <w:r>
        <w:rPr>
          <w:rFonts w:ascii="Times New Roman"/>
          <w:b w:val="false"/>
          <w:i w:val="false"/>
          <w:color w:val="000000"/>
          <w:sz w:val="28"/>
        </w:rPr>
        <w:t>
      1) қолданыстағы келісім болған жағдайда, тракторлардың, астық жинайтын комбайндардың және сүрлем жинайтын комбайндардың сыртқы экономикалық қызметінің тауар номенклатурасының кодтарын қоспағанда, тракторлардың, астық жинайтын комбайндардың және сүрлем жинайтын комбайндардың сыртқы экономикалық қызметінің тауар номенклатурасының кодтары бойынша ауыл шаруашылығы машиналары мен жабдықтары, сондай-ақ ауыл шаруашылығы машиналары мен жабдықтары;</w:t>
      </w:r>
    </w:p>
    <w:p>
      <w:pPr>
        <w:spacing w:after="0"/>
        <w:ind w:left="0"/>
        <w:jc w:val="both"/>
      </w:pPr>
      <w:r>
        <w:rPr>
          <w:rFonts w:ascii="Times New Roman"/>
          <w:b w:val="false"/>
          <w:i w:val="false"/>
          <w:color w:val="000000"/>
          <w:sz w:val="28"/>
        </w:rPr>
        <w:t>
      2) қолданыстағы келісім болмаған жағдайда, тракторлардың, астық жинайтын комбайндардың және сүрлем жинайтын комбайндардың сыртқы экономикалық қызметінің тауар номенклатурасының кодтарын қоспағанда, ауыл шаруашылығы машиналары мен жабдықтары үшін тауардағы елішілік құндылық үлесі кемінде 30 % болатын сериялық өндірістің "СТ-KZ" нысанындағы тауардың шығу тегі туралы қолданыстағы сертификаттың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"4. Тізбені Қазақстан Республикасы Өнеркәсіп және құрылыс министрлігінің Өнеркәсіп комитеті (бұдан әрі – Комитет) қалыптастырады және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 Өнеркәсіп және құрылыс министрлігі туралы Ереженің 15-тармағының </w:t>
      </w:r>
      <w:r>
        <w:rPr>
          <w:rFonts w:ascii="Times New Roman"/>
          <w:b w:val="false"/>
          <w:i w:val="false"/>
          <w:color w:val="000000"/>
          <w:sz w:val="28"/>
        </w:rPr>
        <w:t>225) тармақшасына</w:t>
      </w:r>
      <w:r>
        <w:rPr>
          <w:rFonts w:ascii="Times New Roman"/>
          <w:b w:val="false"/>
          <w:i w:val="false"/>
          <w:color w:val="000000"/>
          <w:sz w:val="28"/>
        </w:rPr>
        <w:t xml:space="preserve"> сәйкес Қазақстан Республикасы Өнеркәсіп және құрылыс министрінің бұйрығымен бекітіледі.</w:t>
      </w:r>
    </w:p>
    <w:bookmarkEnd w:id="4"/>
    <w:p>
      <w:pPr>
        <w:spacing w:after="0"/>
        <w:ind w:left="0"/>
        <w:jc w:val="both"/>
      </w:pPr>
      <w:r>
        <w:rPr>
          <w:rFonts w:ascii="Times New Roman"/>
          <w:b w:val="false"/>
          <w:i w:val="false"/>
          <w:color w:val="000000"/>
          <w:sz w:val="28"/>
        </w:rPr>
        <w:t>
      Тізбеде "СТ-KZ" нысанындағы қолданыстағы келісімнің және (немесе) тауардың шығу тегі туралы сертификаттың болуы туралы мәліметтер қамтылады және ағымдағы жылдың 1 желтоқсанынан кешіктірмей келесі жылға және 1 шілдеден кешіктірмей тиісті жылға өзектендіріледі.</w:t>
      </w:r>
    </w:p>
    <w:p>
      <w:pPr>
        <w:spacing w:after="0"/>
        <w:ind w:left="0"/>
        <w:jc w:val="both"/>
      </w:pPr>
      <w:r>
        <w:rPr>
          <w:rFonts w:ascii="Times New Roman"/>
          <w:b w:val="false"/>
          <w:i w:val="false"/>
          <w:color w:val="000000"/>
          <w:sz w:val="28"/>
        </w:rPr>
        <w:t>
      Өтініш беруші және (немесе) оның уәкілетті өкілі басым ауыл шаруашылығы машиналары мен жабдықтарын өткізу кезінде сатып алушыға қолданыстағы келісімнің және "СТ-KZ" нысанындағы тауардың шығу тегі туралы сертификаттардың болуы туралы мәліметтерді ұсынуды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"5. Өтінім беруші өндірілетін ауыл шаруашылығы машинасын және (немесе) жабдығын Тізбеге енгізу үшін өтінімді ағымдағы жылдың 1 қарашасынан кешіктірмей келесі жылға және 1 шілдеден кешіктірмей тиісті жылға қағаз және (немесе) электрондық нысанда Комитетке қосымшасымен бірге береді:</w:t>
      </w:r>
    </w:p>
    <w:bookmarkEnd w:id="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және орыс тілдеріндегі өндірілетін ауыл шаруашылығы машиналарымен және жабдықтарының тізбесін;</w:t>
      </w:r>
    </w:p>
    <w:p>
      <w:pPr>
        <w:spacing w:after="0"/>
        <w:ind w:left="0"/>
        <w:jc w:val="both"/>
      </w:pPr>
      <w:r>
        <w:rPr>
          <w:rFonts w:ascii="Times New Roman"/>
          <w:b w:val="false"/>
          <w:i w:val="false"/>
          <w:color w:val="000000"/>
          <w:sz w:val="28"/>
        </w:rPr>
        <w:t xml:space="preserve">
      2) осы Қағидалардың 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белгіленген жағдайда, қолданыстағы келісім;</w:t>
      </w:r>
    </w:p>
    <w:p>
      <w:pPr>
        <w:spacing w:after="0"/>
        <w:ind w:left="0"/>
        <w:jc w:val="both"/>
      </w:pPr>
      <w:r>
        <w:rPr>
          <w:rFonts w:ascii="Times New Roman"/>
          <w:b w:val="false"/>
          <w:i w:val="false"/>
          <w:color w:val="000000"/>
          <w:sz w:val="28"/>
        </w:rPr>
        <w:t xml:space="preserve">
      3) осы Қағидалардың 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белгіленген жағдайда тауардағы елішілік құндылық үлесі кемінде 30% болатын сериялық өндірістің "СТ-KZ" нысанындағы тауардың шығу тегі туралы қолданыстағы сертификат;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"10. Тізбеге енгізуден бас тарту туралы шешім қабылдаған кезде Комитет өтініш берушіге өзінің алдын ала шешімі туралы, сондай-ақ өтініш берушіге алдын ала шешім бойынша ұстанымын білдіру мүмкіндігі үшін тыңдауды өткізудің уақыты мен орны (тәсілі) туралы хабарлайды.</w:t>
      </w:r>
    </w:p>
    <w:bookmarkEnd w:id="6"/>
    <w:p>
      <w:pPr>
        <w:spacing w:after="0"/>
        <w:ind w:left="0"/>
        <w:jc w:val="both"/>
      </w:pPr>
      <w:r>
        <w:rPr>
          <w:rFonts w:ascii="Times New Roman"/>
          <w:b w:val="false"/>
          <w:i w:val="false"/>
          <w:color w:val="000000"/>
          <w:sz w:val="28"/>
        </w:rPr>
        <w:t>
      Тыңдау туралы хабарлама заңды тұлғаның өтінішін қарау мерзімі аяқталғанға дейін кемінде 3 жұмыс күні бұрын жіберіледі. Тыңдау хабарлама берілген күннен бастап 2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Комитет Тізбеге енгізу немесе енгізуден бас тарту туралы шешім қабылдайды.</w:t>
      </w:r>
    </w:p>
    <w:p>
      <w:pPr>
        <w:spacing w:after="0"/>
        <w:ind w:left="0"/>
        <w:jc w:val="both"/>
      </w:pPr>
      <w:r>
        <w:rPr>
          <w:rFonts w:ascii="Times New Roman"/>
          <w:b w:val="false"/>
          <w:i w:val="false"/>
          <w:color w:val="000000"/>
          <w:sz w:val="28"/>
        </w:rPr>
        <w:t xml:space="preserve">
      Комитеттiң Тiзiмге енгiзуден бас тарту туралы шешiмiмен келiспеген жағдайда сотқа жүгiнуге Қазақстан Республикасы Әкiмшiлiк iс жүргiзу кодексiнiң </w:t>
      </w:r>
      <w:r>
        <w:rPr>
          <w:rFonts w:ascii="Times New Roman"/>
          <w:b w:val="false"/>
          <w:i w:val="false"/>
          <w:color w:val="000000"/>
          <w:sz w:val="28"/>
        </w:rPr>
        <w:t>91-бабында</w:t>
      </w:r>
      <w:r>
        <w:rPr>
          <w:rFonts w:ascii="Times New Roman"/>
          <w:b w:val="false"/>
          <w:i w:val="false"/>
          <w:color w:val="000000"/>
          <w:sz w:val="28"/>
        </w:rPr>
        <w:t xml:space="preserve"> көзделген сотқа дейiнгi рәсiмге шағым жасалғаннан кейiн жол берiледi.".</w:t>
      </w:r>
    </w:p>
    <w:bookmarkStart w:name="z12" w:id="7"/>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w:t>
      </w:r>
    </w:p>
    <w:bookmarkEnd w:id="7"/>
    <w:bookmarkStart w:name="z13"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4" w:id="9"/>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9"/>
    <w:bookmarkStart w:name="z15"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10"/>
    <w:bookmarkStart w:name="z16" w:id="11"/>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Сапарбеков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