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0c31" w14:textId="fb30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3 маусымдағы № 188 бұйрығы. Қазақстан Республикасының Әділет министрлігінде 2025 жылғы 10 маусымда № 36227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5" w:id="1"/>
    <w:p>
      <w:pPr>
        <w:spacing w:after="0"/>
        <w:ind w:left="0"/>
        <w:jc w:val="both"/>
      </w:pPr>
      <w:r>
        <w:rPr>
          <w:rFonts w:ascii="Times New Roman"/>
          <w:b w:val="false"/>
          <w:i w:val="false"/>
          <w:color w:val="000000"/>
          <w:sz w:val="28"/>
        </w:rPr>
        <w:t>
      "Кепілгер кредит берушімен портфельдік кепілдік беру туралы келісім жасаса отырып, көктемгі дала және/немесе егін жинау жұмыстарын жүргізуге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Көктемгі дала және/немесе егін жинау жұмыстарын жүргізуге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bookmarkEnd w:id="1"/>
    <w:p>
      <w:pPr>
        <w:spacing w:after="0"/>
        <w:ind w:left="0"/>
        <w:jc w:val="both"/>
      </w:pPr>
      <w:r>
        <w:rPr>
          <w:rFonts w:ascii="Times New Roman"/>
          <w:b w:val="false"/>
          <w:i w:val="false"/>
          <w:color w:val="000000"/>
          <w:sz w:val="28"/>
        </w:rPr>
        <w:t>
      Егер кредиттік шарт бойынша кредит беруші қарыз алушыларды одан әрі қаржыландыру мақсатында еншілес ұйымның қаражаты есебінен қаржыландырылған кредиттік серіктестік немесе әлеуметтік-кәсіпкерлік корпорация болған жағдайда, портфельді кепілдендіру туралы келісім кепілгер, еншілес ұйым және кредиттік серіктестік немесе әлеуметтік-кәсіпкерлік корпорация арасында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бөлігі мынадай редакцияда жазылсын:</w:t>
      </w:r>
    </w:p>
    <w:bookmarkStart w:name="z7" w:id="2"/>
    <w:p>
      <w:pPr>
        <w:spacing w:after="0"/>
        <w:ind w:left="0"/>
        <w:jc w:val="both"/>
      </w:pPr>
      <w:r>
        <w:rPr>
          <w:rFonts w:ascii="Times New Roman"/>
          <w:b w:val="false"/>
          <w:i w:val="false"/>
          <w:color w:val="000000"/>
          <w:sz w:val="28"/>
        </w:rPr>
        <w:t>
      "Кепілгер кредитормен портфельдік кепілдік беру туралы келісім жасаса отырып, айналым қаражатын толықтыруға арналған кредиттік шарттар бойынша портфельдік кепілдік беру әдісін қолданады және осы Қағидалардың шарттарына сәйкес келісімде кепілгердің ішкі құжаттары негізінде қарыз алушыға кредит пен кепілдіктің ең жоғары сомасын белгілейді. Айналым қаражатын толықтыруға арналған кредиттер бойынша портфельдік кепілдік беру әдісін қолданған кезде кредиттік шарттар дербес кредиттік шарттар ретінде, оның ішінде кредиттік желіні ашу туралы келісім шеңберінде ресімделеді.";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Кепілгер кредиттік шарттар бойынша кепілдіктерді талап алған сәттен бастап 20 (жиырма) жұмыс күні ішінде, ал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кредиттік шарттар бойынша көктемгі дала және/немесе егін жинау жұмыстарын жүргізуге, айналым қаражатын толықтыруға кепілдік беру шеңберінде кредиттік шарттар бойынша − талап алған сәттен бастап 10 (он) жұмыс күні ішінде төлейді.</w:t>
      </w:r>
    </w:p>
    <w:p>
      <w:pPr>
        <w:spacing w:after="0"/>
        <w:ind w:left="0"/>
        <w:jc w:val="both"/>
      </w:pPr>
      <w:r>
        <w:rPr>
          <w:rFonts w:ascii="Times New Roman"/>
          <w:b w:val="false"/>
          <w:i w:val="false"/>
          <w:color w:val="000000"/>
          <w:sz w:val="28"/>
        </w:rPr>
        <w:t>
      Бұл ретте, кредиттік шарт бойынша кредиторлар қарыз алушыларды одан әрі қаржыландыру мақсатында еншілес ұйымдардың қаражаты есебінен қаржыландырылған кредиттік серіктестіктер немесе әлеуметтік-кәсіпкерлік корпорациялар болған жағдайда, кредиттік шарт бойынша міндеттемелерді кредиттік серіктестіктер немесе әлеуметтік-кәсіпкерлік корпорациялар еншілес ұйымдардың алдында өтейтін жағдайларды қоспағанда, кепілдік бойынша төлемді кепілгер еншілес ұйымдардың пайдасына жүргізеді. Мұндай жағдайларда кепілдік бойынша төлемді кепілгер кредиттік серіктестіктердің немесе әлеуметтік-кәсіпкерлік корпорациялардың пайдасына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көктемгі дала және/немесе егін жинау жұмыстарын жүргізуге кепілдендіру бойынша субсидия алуға арналған алдын ала өтінімді/осы Қағидаларға </w:t>
      </w:r>
      <w:r>
        <w:rPr>
          <w:rFonts w:ascii="Times New Roman"/>
          <w:b w:val="false"/>
          <w:i w:val="false"/>
          <w:color w:val="000000"/>
          <w:sz w:val="28"/>
        </w:rPr>
        <w:t>7-2-қосымшаға</w:t>
      </w:r>
      <w:r>
        <w:rPr>
          <w:rFonts w:ascii="Times New Roman"/>
          <w:b w:val="false"/>
          <w:i w:val="false"/>
          <w:color w:val="000000"/>
          <w:sz w:val="28"/>
        </w:rPr>
        <w:t xml:space="preserve"> сәйкес нысан бойынша айналым қаражатын толықтыруға кепілдендіру бойынша субсидия алуға арналған алдын ала өтінімді қалыптастыру және тіркеу мынадай тәртіптердің бірі бойынша жеке кабинетте жүргізіледі:</w:t>
      </w:r>
    </w:p>
    <w:p>
      <w:pPr>
        <w:spacing w:after="0"/>
        <w:ind w:left="0"/>
        <w:jc w:val="both"/>
      </w:pPr>
      <w:r>
        <w:rPr>
          <w:rFonts w:ascii="Times New Roman"/>
          <w:b w:val="false"/>
          <w:i w:val="false"/>
          <w:color w:val="000000"/>
          <w:sz w:val="28"/>
        </w:rPr>
        <w:t>
      1) қарыз алушыдан кредиторға кредит алуға өтінім келіп түскен кезде (кепілгерге кепілдендіру өтінімімен одан әрі жүгіну ниетімен) кредитор кепілдендіру үшін қажетті құжаттарды қоса бере отырып, кепілгерді хабардар етеді.</w:t>
      </w:r>
    </w:p>
    <w:p>
      <w:pPr>
        <w:spacing w:after="0"/>
        <w:ind w:left="0"/>
        <w:jc w:val="both"/>
      </w:pPr>
      <w:r>
        <w:rPr>
          <w:rFonts w:ascii="Times New Roman"/>
          <w:b w:val="false"/>
          <w:i w:val="false"/>
          <w:color w:val="000000"/>
          <w:sz w:val="28"/>
        </w:rPr>
        <w:t>
      Кепілдік беру туралы мәселені қарау үшін кредитор кепілгерге кредитордың ішкі нормативтік құжаттарында айқындалған тізбе бойынша құжаттарды ұсынады.</w:t>
      </w:r>
    </w:p>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750 000 000 (жеті жүз елу миллион) теңгеден аспайтын кредиттер бойынша 5 (бес) жұмыс күні және 750 000 000 (жеті жүз елу миллион) теңгеден асатын кредиттер бойынша 10 (он) жұмыс күні ішінде оларды қарайды және кепілдік беру/бермеу туралы шешім қабылдау үшін жобаны кепілгердің уәкілетті органының қарауына шығарады.</w:t>
      </w:r>
    </w:p>
    <w:p>
      <w:pPr>
        <w:spacing w:after="0"/>
        <w:ind w:left="0"/>
        <w:jc w:val="both"/>
      </w:pPr>
      <w:r>
        <w:rPr>
          <w:rFonts w:ascii="Times New Roman"/>
          <w:b w:val="false"/>
          <w:i w:val="false"/>
          <w:color w:val="000000"/>
          <w:sz w:val="28"/>
        </w:rPr>
        <w:t>
      Ұсынылған мәліметтердің және (немесе) құжаттардың толық еместігі анықталған жағдайда, кепілгер 3 (үш) жұмыс күні ішінде ұсынылған құжаттар бойынша нақты кемшіліктерді көрсете отырып, ұсынылған құжаттарды кредиторға/қарыз алушыға пысықтау үшін қайтарады. Бұл ретте өтінімді қараудың жалпы мерзімі құжаттардың толық топтамасын алған күннен бастап тоқтатылады және қайта басталады.</w:t>
      </w:r>
    </w:p>
    <w:p>
      <w:pPr>
        <w:spacing w:after="0"/>
        <w:ind w:left="0"/>
        <w:jc w:val="both"/>
      </w:pPr>
      <w:r>
        <w:rPr>
          <w:rFonts w:ascii="Times New Roman"/>
          <w:b w:val="false"/>
          <w:i w:val="false"/>
          <w:color w:val="000000"/>
          <w:sz w:val="28"/>
        </w:rPr>
        <w:t>
      Кәсіпкер және (немесе) ұсынылған материалдар осы Қағидалардың шарттарына және (немесе) кепілгердің уәкілетті органы бекіткен оның талаптарына сәйкес келмеген жағдайда, кепілгер нақты себептерін көрсете отырып, уәжді бас тартуды жібереді.</w:t>
      </w:r>
    </w:p>
    <w:p>
      <w:pPr>
        <w:spacing w:after="0"/>
        <w:ind w:left="0"/>
        <w:jc w:val="both"/>
      </w:pPr>
      <w:r>
        <w:rPr>
          <w:rFonts w:ascii="Times New Roman"/>
          <w:b w:val="false"/>
          <w:i w:val="false"/>
          <w:color w:val="000000"/>
          <w:sz w:val="28"/>
        </w:rPr>
        <w:t>
      Жоба осы Қағидалардың шарттарына сәйкес келмеген, сондай-ақ қарыз алушылар кредитордың шешімімен белгіленген қарыз алушыларға қойылатын талаптарға сәйкес келмеген жағдайда, кепілгердің кепілдік беруден бас тартуына жол беріледі.</w:t>
      </w:r>
    </w:p>
    <w:p>
      <w:pPr>
        <w:spacing w:after="0"/>
        <w:ind w:left="0"/>
        <w:jc w:val="both"/>
      </w:pPr>
      <w:r>
        <w:rPr>
          <w:rFonts w:ascii="Times New Roman"/>
          <w:b w:val="false"/>
          <w:i w:val="false"/>
          <w:color w:val="000000"/>
          <w:sz w:val="28"/>
        </w:rPr>
        <w:t>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кепілдік беру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2) кепілгердің ішкі нормативтік құжаттарында айқындалған тізбе бойынша құжаттарды қоса бере отырып, қарыз алушыдан кепілдік алуға кепілгерге тікелей өтінім келіп түскен кезде соңғысы кредитордың пайдасына кепіл беру туралы мәселені қарайды.</w:t>
      </w:r>
    </w:p>
    <w:p>
      <w:pPr>
        <w:spacing w:after="0"/>
        <w:ind w:left="0"/>
        <w:jc w:val="both"/>
      </w:pPr>
      <w:r>
        <w:rPr>
          <w:rFonts w:ascii="Times New Roman"/>
          <w:b w:val="false"/>
          <w:i w:val="false"/>
          <w:color w:val="000000"/>
          <w:sz w:val="28"/>
        </w:rPr>
        <w:t>
      Кепілгер қарыз алушыдан өтініш пен құжаттарды алғаннан кейін осы Қағидалардың осы тармағының 1) тармақшасында белгіленген тәртіппен және мерзімдерде қарайды және олар бойынша шешім қабылдайды. Кепілгер кепілдік беру туралы оң шешім қабылдаған кезде СМАЖ-да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қалыптастырылады;</w:t>
      </w:r>
    </w:p>
    <w:p>
      <w:pPr>
        <w:spacing w:after="0"/>
        <w:ind w:left="0"/>
        <w:jc w:val="both"/>
      </w:pPr>
      <w:r>
        <w:rPr>
          <w:rFonts w:ascii="Times New Roman"/>
          <w:b w:val="false"/>
          <w:i w:val="false"/>
          <w:color w:val="000000"/>
          <w:sz w:val="28"/>
        </w:rPr>
        <w:t>
      3) кепілдендіру бойынша субсидия алуға арналған алдын ала өтінім/көктемгі дала және/немесе егін жинау жұмыстарын жүргізуге кепілдендіру бойынша субсидия алуға арналған алдын ала өтінім/айналым қаражатын толықтыруға кепілдендіру бойынша субсидия алуға арналған алдын ала өтінім кепілгердің ЭЦҚ-ны пайдалана отырып, оған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кепілдік беру бойынша субсидия алуға арналған алдын ала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Кепілдік шарты жасалғаннан кейін кепілгер кепілдендіру бойынша субсидия алуға арналған алдын ала өтінімді/көктемгі дала және/немесе егін жинау жұмыстарын жүргізуге кепілдендіру бойынша субсидия алуға арналған алдын ала өтінімді/айналым қаражатын толықтыруға кепілдік беру бойынша субсидия алуға арналған алдын ала өтінімді қайтарып алады және кепілдендіру бойынша субсидия алуға өтінімді/көктемгі дала және/немесе егін жинау жұмыстарын жүргізуге кепілдендіру бойынша субсидия алуға арналған өтінімді/айналым қаражатын толықтыруға кепілдендіру бойынша субсидия алуға өтінімді береді.</w:t>
      </w:r>
    </w:p>
    <w:p>
      <w:pPr>
        <w:spacing w:after="0"/>
        <w:ind w:left="0"/>
        <w:jc w:val="both"/>
      </w:pPr>
      <w:r>
        <w:rPr>
          <w:rFonts w:ascii="Times New Roman"/>
          <w:b w:val="false"/>
          <w:i w:val="false"/>
          <w:color w:val="000000"/>
          <w:sz w:val="28"/>
        </w:rPr>
        <w:t>
      Көктемгі дала және/немесе егін жинау жұмыстарын жүргізуге немесе айналым қаражатын толықтыруға арналған кредиттер бойынша портфельдік кепілдік беру әдісін қолданған кезде кепілдік беру бойынша субсидия алуға алдын ала өтінім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"25-1. Ауыл шаруашылығы мәселелері жөніндегі ЖАО (көрсетілетін қызметті беруші), кепілгер тоқсан сайын, есептік тоқсаннан кейінгі айдың 15 (он бесінші) күнінен кешіктірмей, сондай-ақ жыл сайын, есептік жылдан кейінгі айдың 20 (жиырмасыншы) күнінен кешіктірмей уәкілетті органға (көрсетілетін қызметті берушіге)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нысан бойынша қарыздарға кепілдік беру жөніндегі субсидиялардың нақты пайдаланылуы туралы есеп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16" w:id="3"/>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
    <w:bookmarkStart w:name="z1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8"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
    <w:bookmarkStart w:name="z1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20" w:id="7"/>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 маусымдағы</w:t>
            </w:r>
            <w:r>
              <w:br/>
            </w:r>
            <w:r>
              <w:rPr>
                <w:rFonts w:ascii="Times New Roman"/>
                <w:b w:val="false"/>
                <w:i w:val="false"/>
                <w:color w:val="000000"/>
                <w:sz w:val="20"/>
              </w:rPr>
              <w:t xml:space="preserve">№ 188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3" w:id="8"/>
    <w:p>
      <w:pPr>
        <w:spacing w:after="0"/>
        <w:ind w:left="0"/>
        <w:jc w:val="left"/>
      </w:pPr>
      <w:r>
        <w:rPr>
          <w:rFonts w:ascii="Times New Roman"/>
          <w:b/>
          <w:i w:val="false"/>
          <w:color w:val="000000"/>
        </w:rPr>
        <w:t xml:space="preserve"> Қызмет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Ауыл және балық шаруашылығы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және мал шаруашылығы, және осы салаларда көрсетілетін қызметті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өсіру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ұдайы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Тамақ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жарма өнімдерінің, крахмал және крахмал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тамақ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Татымдылықтар мен дәмдеуіштер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 және диеталық тамақ өнімдері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өзге тамақ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Ауыл шаруашылығы өнімдерін қайта өңдеу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талшықты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талшығын иіру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маталарды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Былғарыны илеу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Үлбірді өңдеу және бояу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Қайыс-ертоқым бұйымдарын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 маусымдағы</w:t>
            </w:r>
            <w:r>
              <w:br/>
            </w:r>
            <w:r>
              <w:rPr>
                <w:rFonts w:ascii="Times New Roman"/>
                <w:b w:val="false"/>
                <w:i w:val="false"/>
                <w:color w:val="000000"/>
                <w:sz w:val="20"/>
              </w:rPr>
              <w:t xml:space="preserve">№ 188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6" w:id="9"/>
    <w:p>
      <w:pPr>
        <w:spacing w:after="0"/>
        <w:ind w:left="0"/>
        <w:jc w:val="left"/>
      </w:pPr>
      <w:r>
        <w:rPr>
          <w:rFonts w:ascii="Times New Roman"/>
          <w:b/>
          <w:i w:val="false"/>
          <w:color w:val="000000"/>
        </w:rPr>
        <w:t xml:space="preserve"> Басым инвестициялық жобалардың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ет үшін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және қызылша қантын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Жемістер, көкөністерді және ауыл шаруашылығы өнімерін өңдеу және/немесе сақтау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 және (немесе) тоң-май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Жемшөп дақылдары, картоп және (немесе) көкөніс өнімдерін өсіру,оның ішінде суару жүйелерін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 репродуктор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 кәсіпорындарын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қайта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3 маусымдағы</w:t>
            </w:r>
            <w:r>
              <w:br/>
            </w:r>
            <w:r>
              <w:rPr>
                <w:rFonts w:ascii="Times New Roman"/>
                <w:b w:val="false"/>
                <w:i w:val="false"/>
                <w:color w:val="000000"/>
                <w:sz w:val="20"/>
              </w:rPr>
              <w:t xml:space="preserve">№ 188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29" w:id="10"/>
    <w:p>
      <w:pPr>
        <w:spacing w:after="0"/>
        <w:ind w:left="0"/>
        <w:jc w:val="left"/>
      </w:pPr>
      <w:r>
        <w:rPr>
          <w:rFonts w:ascii="Times New Roman"/>
          <w:b/>
          <w:i w:val="false"/>
          <w:color w:val="000000"/>
        </w:rPr>
        <w:t xml:space="preserve"> Әкімшілік нысанның атауы: Қарыздарға кепілдік беру жөніндегі субсидиялардың нақты пайдаланылуы туралы есеп</w:t>
      </w:r>
    </w:p>
    <w:bookmarkEnd w:id="1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1-ГЗ нысан</w:t>
      </w:r>
    </w:p>
    <w:p>
      <w:pPr>
        <w:spacing w:after="0"/>
        <w:ind w:left="0"/>
        <w:jc w:val="both"/>
      </w:pPr>
      <w:r>
        <w:rPr>
          <w:rFonts w:ascii="Times New Roman"/>
          <w:b w:val="false"/>
          <w:i w:val="false"/>
          <w:color w:val="000000"/>
          <w:sz w:val="28"/>
        </w:rPr>
        <w:t>
      Кезеңділік: тоқсан сайын, жыл сайын</w:t>
      </w:r>
    </w:p>
    <w:p>
      <w:pPr>
        <w:spacing w:after="0"/>
        <w:ind w:left="0"/>
        <w:jc w:val="both"/>
      </w:pPr>
      <w:r>
        <w:rPr>
          <w:rFonts w:ascii="Times New Roman"/>
          <w:b w:val="false"/>
          <w:i w:val="false"/>
          <w:color w:val="000000"/>
          <w:sz w:val="28"/>
        </w:rPr>
        <w:t>
      Есепті кезең: 20 __ жылғы ___ тоқсан, 20 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астананың жергілікті атқарушы органының ауыл шаруашылығы саласындағы функцияларды жүзеге асыратын құрылымдық бөлімшесі, "Бәйтерек" ұлттық басқарушы холдингі" акционерлік қоғамының кепілдіктер беруге уәкілетті еншілес ұйымы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айдан кейінгі айдың он бесінші күнінен кешіктірмей, сондай-ақ жыл сайын, күнтізбелік жылдың жиырмасыншы қаңтарынан кешіктірмей.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сомасынан кепілдік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(электрондық цифрлық қолтаңба)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"Қарыздарға кепілдік беру жөніндегі субсидиялардың нақты пайдаланылуы туралы есеп" әкімшілік деректерді өтеусіз негізде жинауға арналған нысанды толтыру бойынша түсіндірме осы нысанның </w:t>
      </w:r>
      <w:r>
        <w:rPr>
          <w:rFonts w:ascii="Times New Roman"/>
          <w:b w:val="false"/>
          <w:i w:val="false"/>
          <w:color w:val="000000"/>
          <w:sz w:val="28"/>
        </w:rPr>
        <w:t>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"Қарыздарға кепілдік</w:t>
            </w:r>
            <w:r>
              <w:br/>
            </w:r>
            <w:r>
              <w:rPr>
                <w:rFonts w:ascii="Times New Roman"/>
                <w:b w:val="false"/>
                <w:i w:val="false"/>
                <w:color w:val="000000"/>
                <w:sz w:val="20"/>
              </w:rPr>
              <w:t>беру жөніндегі</w:t>
            </w:r>
            <w:r>
              <w:br/>
            </w:r>
            <w:r>
              <w:rPr>
                <w:rFonts w:ascii="Times New Roman"/>
                <w:b w:val="false"/>
                <w:i w:val="false"/>
                <w:color w:val="000000"/>
                <w:sz w:val="20"/>
              </w:rPr>
              <w:t>субсидиялардың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 xml:space="preserve">туралы нысанға </w:t>
            </w:r>
            <w:r>
              <w:br/>
            </w:r>
            <w:r>
              <w:rPr>
                <w:rFonts w:ascii="Times New Roman"/>
                <w:b w:val="false"/>
                <w:i w:val="false"/>
                <w:color w:val="000000"/>
                <w:sz w:val="20"/>
              </w:rPr>
              <w:t>қосымша</w:t>
            </w:r>
          </w:p>
        </w:tc>
      </w:tr>
    </w:tbl>
    <w:bookmarkStart w:name="z32" w:id="11"/>
    <w:p>
      <w:pPr>
        <w:spacing w:after="0"/>
        <w:ind w:left="0"/>
        <w:jc w:val="left"/>
      </w:pPr>
      <w:r>
        <w:rPr>
          <w:rFonts w:ascii="Times New Roman"/>
          <w:b/>
          <w:i w:val="false"/>
          <w:color w:val="000000"/>
        </w:rPr>
        <w:t xml:space="preserve"> Әкімшілік деректерді өтеусіз негізде жинауға арналған "Қарыздарға кепілдік беру жөніндегі субсидиялардың нақты пайдаланылуы туралы есеп" толтыру бойынша түсіндірме (индекс: № 1-ГЗ нысан, кезеңділік: тоқсан сайын, жыл сайын)</w:t>
      </w:r>
    </w:p>
    <w:bookmarkEnd w:id="11"/>
    <w:bookmarkStart w:name="z33" w:id="12"/>
    <w:p>
      <w:pPr>
        <w:spacing w:after="0"/>
        <w:ind w:left="0"/>
        <w:jc w:val="left"/>
      </w:pPr>
      <w:r>
        <w:rPr>
          <w:rFonts w:ascii="Times New Roman"/>
          <w:b/>
          <w:i w:val="false"/>
          <w:color w:val="000000"/>
        </w:rPr>
        <w:t xml:space="preserve"> 1-тарау. Жалпы ережелер</w:t>
      </w:r>
    </w:p>
    <w:bookmarkEnd w:id="12"/>
    <w:bookmarkStart w:name="z34" w:id="13"/>
    <w:p>
      <w:pPr>
        <w:spacing w:after="0"/>
        <w:ind w:left="0"/>
        <w:jc w:val="both"/>
      </w:pPr>
      <w:r>
        <w:rPr>
          <w:rFonts w:ascii="Times New Roman"/>
          <w:b w:val="false"/>
          <w:i w:val="false"/>
          <w:color w:val="000000"/>
          <w:sz w:val="28"/>
        </w:rPr>
        <w:t>
      1. Осы түсіндірме "Қарыздарға кепілдік беру жөніндегі субсидиялардың нақты пайдалануы туралы есеп" әкімшілік деректерді өтеусіз негізде жинауға арналған нысанды (бұдан әрі – Нысан) толтыру бойынша бірыңғай талаптарды айқындайды.</w:t>
      </w:r>
    </w:p>
    <w:bookmarkEnd w:id="13"/>
    <w:bookmarkStart w:name="z35" w:id="14"/>
    <w:p>
      <w:pPr>
        <w:spacing w:after="0"/>
        <w:ind w:left="0"/>
        <w:jc w:val="both"/>
      </w:pPr>
      <w:r>
        <w:rPr>
          <w:rFonts w:ascii="Times New Roman"/>
          <w:b w:val="false"/>
          <w:i w:val="false"/>
          <w:color w:val="000000"/>
          <w:sz w:val="28"/>
        </w:rPr>
        <w:t>
      2. Нысанды облыстың, республикалық маңызы бар қаланың, астананың жергілікті атқарушы органының ауыл шаруашылығы саласындағы функцияларды іске асыратын құрылымдық бөлімшесі (бұдан әрі – ауыл шаруашылығы мәселелері жөніндегі ЖАО), "Бәйтерек" ұлттық басқарушы холдингі" акционерлік қоғамының кепілдіктер беруге уәкілетті еншілес ұйымы (бұдан әрі – гарант) толтырады.</w:t>
      </w:r>
    </w:p>
    <w:bookmarkEnd w:id="14"/>
    <w:bookmarkStart w:name="z36" w:id="15"/>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15"/>
    <w:bookmarkStart w:name="z37" w:id="16"/>
    <w:p>
      <w:pPr>
        <w:spacing w:after="0"/>
        <w:ind w:left="0"/>
        <w:jc w:val="both"/>
      </w:pPr>
      <w:r>
        <w:rPr>
          <w:rFonts w:ascii="Times New Roman"/>
          <w:b w:val="false"/>
          <w:i w:val="false"/>
          <w:color w:val="000000"/>
          <w:sz w:val="28"/>
        </w:rPr>
        <w:t>
      4. Нысанды: ауыл шаруашылығы мәселелері жөніндегі ЖАО және гарант уәкілетті органға (көрсетілетін қызметті берушіге) тоқсан сайын, есепті айдан кейінгі айдың он бесінші күнінен кешіктірмей, сондай-ақ жыл сайын, күнтізбелік жылдың жиырмасыншы қаңтарынан кешіктірмей ұсынады.</w:t>
      </w:r>
    </w:p>
    <w:bookmarkEnd w:id="16"/>
    <w:bookmarkStart w:name="z38" w:id="17"/>
    <w:p>
      <w:pPr>
        <w:spacing w:after="0"/>
        <w:ind w:left="0"/>
        <w:jc w:val="both"/>
      </w:pPr>
      <w:r>
        <w:rPr>
          <w:rFonts w:ascii="Times New Roman"/>
          <w:b w:val="false"/>
          <w:i w:val="false"/>
          <w:color w:val="000000"/>
          <w:sz w:val="28"/>
        </w:rPr>
        <w:t>
      5. Нысан қазақ немесе орыс тілдерінде толтырылады.</w:t>
      </w:r>
    </w:p>
    <w:bookmarkEnd w:id="17"/>
    <w:bookmarkStart w:name="z39"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40" w:id="19"/>
    <w:p>
      <w:pPr>
        <w:spacing w:after="0"/>
        <w:ind w:left="0"/>
        <w:jc w:val="both"/>
      </w:pPr>
      <w:r>
        <w:rPr>
          <w:rFonts w:ascii="Times New Roman"/>
          <w:b w:val="false"/>
          <w:i w:val="false"/>
          <w:color w:val="000000"/>
          <w:sz w:val="28"/>
        </w:rPr>
        <w:t>
      6. 1-бағанда реттік нөмірі көрсетіледі.</w:t>
      </w:r>
    </w:p>
    <w:bookmarkEnd w:id="19"/>
    <w:bookmarkStart w:name="z41" w:id="20"/>
    <w:p>
      <w:pPr>
        <w:spacing w:after="0"/>
        <w:ind w:left="0"/>
        <w:jc w:val="both"/>
      </w:pPr>
      <w:r>
        <w:rPr>
          <w:rFonts w:ascii="Times New Roman"/>
          <w:b w:val="false"/>
          <w:i w:val="false"/>
          <w:color w:val="000000"/>
          <w:sz w:val="28"/>
        </w:rPr>
        <w:t>
      7. 2-бағанда қарыз алушының атауы көрсетіледі.</w:t>
      </w:r>
    </w:p>
    <w:bookmarkEnd w:id="20"/>
    <w:bookmarkStart w:name="z42" w:id="21"/>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21"/>
    <w:bookmarkStart w:name="z43" w:id="22"/>
    <w:p>
      <w:pPr>
        <w:spacing w:after="0"/>
        <w:ind w:left="0"/>
        <w:jc w:val="both"/>
      </w:pPr>
      <w:r>
        <w:rPr>
          <w:rFonts w:ascii="Times New Roman"/>
          <w:b w:val="false"/>
          <w:i w:val="false"/>
          <w:color w:val="000000"/>
          <w:sz w:val="28"/>
        </w:rPr>
        <w:t>
      9. 4-бағанда кредитордың атауы көрсетіледі.</w:t>
      </w:r>
    </w:p>
    <w:bookmarkEnd w:id="22"/>
    <w:bookmarkStart w:name="z44" w:id="23"/>
    <w:p>
      <w:pPr>
        <w:spacing w:after="0"/>
        <w:ind w:left="0"/>
        <w:jc w:val="both"/>
      </w:pPr>
      <w:r>
        <w:rPr>
          <w:rFonts w:ascii="Times New Roman"/>
          <w:b w:val="false"/>
          <w:i w:val="false"/>
          <w:color w:val="000000"/>
          <w:sz w:val="28"/>
        </w:rPr>
        <w:t>
      10. 5-бағанда қаржыландыру мақсаты көрсетіледі.</w:t>
      </w:r>
    </w:p>
    <w:bookmarkEnd w:id="23"/>
    <w:bookmarkStart w:name="z45" w:id="24"/>
    <w:p>
      <w:pPr>
        <w:spacing w:after="0"/>
        <w:ind w:left="0"/>
        <w:jc w:val="both"/>
      </w:pPr>
      <w:r>
        <w:rPr>
          <w:rFonts w:ascii="Times New Roman"/>
          <w:b w:val="false"/>
          <w:i w:val="false"/>
          <w:color w:val="000000"/>
          <w:sz w:val="28"/>
        </w:rPr>
        <w:t>
      11. 6-бағанда кепілдік беру туралы шарттың нөмірі көрсетіледі.</w:t>
      </w:r>
    </w:p>
    <w:bookmarkEnd w:id="24"/>
    <w:bookmarkStart w:name="z46" w:id="25"/>
    <w:p>
      <w:pPr>
        <w:spacing w:after="0"/>
        <w:ind w:left="0"/>
        <w:jc w:val="both"/>
      </w:pPr>
      <w:r>
        <w:rPr>
          <w:rFonts w:ascii="Times New Roman"/>
          <w:b w:val="false"/>
          <w:i w:val="false"/>
          <w:color w:val="000000"/>
          <w:sz w:val="28"/>
        </w:rPr>
        <w:t>
      12. 7-бағанда кепілдік беру туралы шарттың күні көрсетіледі.</w:t>
      </w:r>
    </w:p>
    <w:bookmarkEnd w:id="25"/>
    <w:bookmarkStart w:name="z47" w:id="26"/>
    <w:p>
      <w:pPr>
        <w:spacing w:after="0"/>
        <w:ind w:left="0"/>
        <w:jc w:val="both"/>
      </w:pPr>
      <w:r>
        <w:rPr>
          <w:rFonts w:ascii="Times New Roman"/>
          <w:b w:val="false"/>
          <w:i w:val="false"/>
          <w:color w:val="000000"/>
          <w:sz w:val="28"/>
        </w:rPr>
        <w:t>
      13. 8-бағанда негізгі борыш сомасынан кепілдік мөлшері көрсетіледі.</w:t>
      </w:r>
    </w:p>
    <w:bookmarkEnd w:id="26"/>
    <w:bookmarkStart w:name="z48" w:id="27"/>
    <w:p>
      <w:pPr>
        <w:spacing w:after="0"/>
        <w:ind w:left="0"/>
        <w:jc w:val="both"/>
      </w:pPr>
      <w:r>
        <w:rPr>
          <w:rFonts w:ascii="Times New Roman"/>
          <w:b w:val="false"/>
          <w:i w:val="false"/>
          <w:color w:val="000000"/>
          <w:sz w:val="28"/>
        </w:rPr>
        <w:t>
      14. 9-бағанда кредит сомасы көрсетіледі.</w:t>
      </w:r>
    </w:p>
    <w:bookmarkEnd w:id="27"/>
    <w:bookmarkStart w:name="z49" w:id="28"/>
    <w:p>
      <w:pPr>
        <w:spacing w:after="0"/>
        <w:ind w:left="0"/>
        <w:jc w:val="both"/>
      </w:pPr>
      <w:r>
        <w:rPr>
          <w:rFonts w:ascii="Times New Roman"/>
          <w:b w:val="false"/>
          <w:i w:val="false"/>
          <w:color w:val="000000"/>
          <w:sz w:val="28"/>
        </w:rPr>
        <w:t>
      15. 10-бағанда кепілдік сомасы көрсетіледі.</w:t>
      </w:r>
    </w:p>
    <w:bookmarkEnd w:id="28"/>
    <w:bookmarkStart w:name="z50" w:id="29"/>
    <w:p>
      <w:pPr>
        <w:spacing w:after="0"/>
        <w:ind w:left="0"/>
        <w:jc w:val="both"/>
      </w:pPr>
      <w:r>
        <w:rPr>
          <w:rFonts w:ascii="Times New Roman"/>
          <w:b w:val="false"/>
          <w:i w:val="false"/>
          <w:color w:val="000000"/>
          <w:sz w:val="28"/>
        </w:rPr>
        <w:t>
      16. 11-бағанда комиссия сомасы көрсетіледі.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