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50cd" w14:textId="ca65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пәндер бойынша республикалық және халықаралық олимпиадалар мен ғылыми жобалар конкурстарын (ғылыми жарыстарды), орындаушылар конкурстарын, кәсіби шеберлік конкурстарын және спорттық жарыстарды іріктеу қағидалары мен өлшемшарттарын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30 мамырдағы № 131 бұйрығы. Қазақстан Республикасының Әділет министрлігінде 2025 жылғы 30 мамырда № 36187 болып тіркелді</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30)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жалпы білім беретін пәндер бойынша республикалық және халықаралық олимпиадалар мен ғылыми жобалар конкурстарын (ғылыми жарыстарды), орындаушылар конкурстарын, кәсіби шеберлік конкурстарын және спорттық жарыстарды іріктеу қағидалары; </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жалпы білім беретін пәндер бойынша республикалық және халықаралық олимпиадалар мен ғылыми жобалар конкурстарын (ғылыми жарыстарды), орындаушылар конкурстарын, кәсіби шеберлік конкурстарын және спорттық жарыстарды іріктеу өлшемшарттары бекітілсін.</w:t>
      </w:r>
    </w:p>
    <w:bookmarkEnd w:id="3"/>
    <w:bookmarkStart w:name="z8" w:id="4"/>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30 мамырдағы</w:t>
            </w:r>
            <w:r>
              <w:br/>
            </w:r>
            <w:r>
              <w:rPr>
                <w:rFonts w:ascii="Times New Roman"/>
                <w:b w:val="false"/>
                <w:i w:val="false"/>
                <w:color w:val="000000"/>
                <w:sz w:val="20"/>
              </w:rPr>
              <w:t>№ 131 бұйрығына</w:t>
            </w:r>
            <w:r>
              <w:br/>
            </w:r>
            <w:r>
              <w:rPr>
                <w:rFonts w:ascii="Times New Roman"/>
                <w:b w:val="false"/>
                <w:i w:val="false"/>
                <w:color w:val="000000"/>
                <w:sz w:val="20"/>
              </w:rPr>
              <w:t>1-қосымша</w:t>
            </w:r>
          </w:p>
        </w:tc>
      </w:tr>
    </w:tbl>
    <w:bookmarkStart w:name="z16" w:id="10"/>
    <w:p>
      <w:pPr>
        <w:spacing w:after="0"/>
        <w:ind w:left="0"/>
        <w:jc w:val="left"/>
      </w:pPr>
      <w:r>
        <w:rPr>
          <w:rFonts w:ascii="Times New Roman"/>
          <w:b/>
          <w:i w:val="false"/>
          <w:color w:val="000000"/>
        </w:rPr>
        <w:t xml:space="preserve"> Жалпы білім беретін пәндер бойынша республикалық және халықаралық олимпиадалар мен ғылыми жобалар конкурстарының (ғылыми жарыстарды), орындаушылар конкурстарының, кәсіби шеберлік конкурстарының және спорттық жарыстардың іріктеу қағидалары </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Жалпы білім беретін пәндер бойынша республикалық және халықаралық олимпиадалар мен ғылыми жобалар конкурстарының (ғылыми жарыстарды), орындаушылар конкурстарының, кәсіби шеберлік конкурстарының және спорттық жарыстардың іріктеу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30) тармақшасына</w:t>
      </w:r>
      <w:r>
        <w:rPr>
          <w:rFonts w:ascii="Times New Roman"/>
          <w:b w:val="false"/>
          <w:i w:val="false"/>
          <w:color w:val="000000"/>
          <w:sz w:val="28"/>
        </w:rPr>
        <w:t xml:space="preserve"> сәйкес әзірленді және жалпы білім беретін пәндер бойынша республикалық және халықаралық олимпиадалар мен ғылыми жобалар конкурстарының (ғылыми жарыстарды), орындаушылар конкурстарының, кәсіби шеберлік конкурстарының және спорттық жарыстардың (бұдан әрі – іс-шаралар) іріктеу тәртібін айқындайды.</w:t>
      </w:r>
    </w:p>
    <w:bookmarkEnd w:id="12"/>
    <w:bookmarkStart w:name="z19"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20" w:id="14"/>
    <w:p>
      <w:pPr>
        <w:spacing w:after="0"/>
        <w:ind w:left="0"/>
        <w:jc w:val="both"/>
      </w:pPr>
      <w:r>
        <w:rPr>
          <w:rFonts w:ascii="Times New Roman"/>
          <w:b w:val="false"/>
          <w:i w:val="false"/>
          <w:color w:val="000000"/>
          <w:sz w:val="28"/>
        </w:rPr>
        <w:t xml:space="preserve">
      1) Сараптамалық кеңес – іс-шараларды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7355 болып тіркелген) Тізбеге енгізу мәселелерін қараcтыратын білім беру саласындағы уәкілетті органның ведомствосы жанындағы консультативтік-кеңесші орган;</w:t>
      </w:r>
    </w:p>
    <w:bookmarkEnd w:id="14"/>
    <w:bookmarkStart w:name="z21" w:id="15"/>
    <w:p>
      <w:pPr>
        <w:spacing w:after="0"/>
        <w:ind w:left="0"/>
        <w:jc w:val="both"/>
      </w:pPr>
      <w:r>
        <w:rPr>
          <w:rFonts w:ascii="Times New Roman"/>
          <w:b w:val="false"/>
          <w:i w:val="false"/>
          <w:color w:val="000000"/>
          <w:sz w:val="28"/>
        </w:rPr>
        <w:t>
      2) ұйымдастырушы – іс-шараларды ұйымдастыруды және өткізуді жүзеге асыратын субъект.</w:t>
      </w:r>
    </w:p>
    <w:bookmarkEnd w:id="15"/>
    <w:bookmarkStart w:name="z22" w:id="16"/>
    <w:p>
      <w:pPr>
        <w:spacing w:after="0"/>
        <w:ind w:left="0"/>
        <w:jc w:val="left"/>
      </w:pPr>
      <w:r>
        <w:rPr>
          <w:rFonts w:ascii="Times New Roman"/>
          <w:b/>
          <w:i w:val="false"/>
          <w:color w:val="000000"/>
        </w:rPr>
        <w:t xml:space="preserve"> 2-тарау. Жалпы білім беретін пәндер бойынша республикалық және халықаралық олимпиадалар мен ғылыми жобалар конкурстарының (ғылыми жарыстарды), орындаушылар конкурстарының, кәсіби шеберлік конкурстарының және спорттық жарыстардың іріктеу тәртібі</w:t>
      </w:r>
    </w:p>
    <w:bookmarkEnd w:id="16"/>
    <w:bookmarkStart w:name="z23" w:id="17"/>
    <w:p>
      <w:pPr>
        <w:spacing w:after="0"/>
        <w:ind w:left="0"/>
        <w:jc w:val="both"/>
      </w:pPr>
      <w:r>
        <w:rPr>
          <w:rFonts w:ascii="Times New Roman"/>
          <w:b w:val="false"/>
          <w:i w:val="false"/>
          <w:color w:val="000000"/>
          <w:sz w:val="28"/>
        </w:rPr>
        <w:t>
      3. Іс-шараларды іріктеудің басталғаны туралы хабарландыру білім беру саласындағы уәкілетті органның интернет-ресурсында орналастырылады.</w:t>
      </w:r>
    </w:p>
    <w:bookmarkEnd w:id="17"/>
    <w:bookmarkStart w:name="z24" w:id="18"/>
    <w:p>
      <w:pPr>
        <w:spacing w:after="0"/>
        <w:ind w:left="0"/>
        <w:jc w:val="both"/>
      </w:pPr>
      <w:r>
        <w:rPr>
          <w:rFonts w:ascii="Times New Roman"/>
          <w:b w:val="false"/>
          <w:i w:val="false"/>
          <w:color w:val="000000"/>
          <w:sz w:val="28"/>
        </w:rPr>
        <w:t>
      4. Ұйымдастырушылардан іс-шараларды іріктеуге қатысу үшін құжаттарды қабылдау екі жылда бір рет жүргізіледі.</w:t>
      </w:r>
    </w:p>
    <w:bookmarkEnd w:id="18"/>
    <w:bookmarkStart w:name="z25" w:id="19"/>
    <w:p>
      <w:pPr>
        <w:spacing w:after="0"/>
        <w:ind w:left="0"/>
        <w:jc w:val="both"/>
      </w:pPr>
      <w:r>
        <w:rPr>
          <w:rFonts w:ascii="Times New Roman"/>
          <w:b w:val="false"/>
          <w:i w:val="false"/>
          <w:color w:val="000000"/>
          <w:sz w:val="28"/>
        </w:rPr>
        <w:t>
      5. Ұйымдастырушылар іс-шараларды іріктеуге қатысу үшін білім беру саласындағы уәкілетті органның ведомствосына мынадай құжаттарды қағаз және/немесе электрондық нысандарда ұсынады:</w:t>
      </w:r>
    </w:p>
    <w:bookmarkEnd w:id="19"/>
    <w:bookmarkStart w:name="z26" w:id="20"/>
    <w:p>
      <w:pPr>
        <w:spacing w:after="0"/>
        <w:ind w:left="0"/>
        <w:jc w:val="both"/>
      </w:pPr>
      <w:r>
        <w:rPr>
          <w:rFonts w:ascii="Times New Roman"/>
          <w:b w:val="false"/>
          <w:i w:val="false"/>
          <w:color w:val="000000"/>
          <w:sz w:val="28"/>
        </w:rPr>
        <w:t xml:space="preserve">
      1) осы Қағидалардағы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p>
    <w:bookmarkEnd w:id="20"/>
    <w:bookmarkStart w:name="z27" w:id="21"/>
    <w:p>
      <w:pPr>
        <w:spacing w:after="0"/>
        <w:ind w:left="0"/>
        <w:jc w:val="both"/>
      </w:pPr>
      <w:r>
        <w:rPr>
          <w:rFonts w:ascii="Times New Roman"/>
          <w:b w:val="false"/>
          <w:i w:val="false"/>
          <w:color w:val="000000"/>
          <w:sz w:val="28"/>
        </w:rPr>
        <w:t>
      2) нотариалды куәландырылған (ұйымдастырушының жеке басын куәландыратын құжаттың көшірмесі, мемлекеттік тіркеу туралы анықтама, жарғының көшірмесі, іс-шараларды өткізуге авторлық құқық көшірмесі);</w:t>
      </w:r>
    </w:p>
    <w:bookmarkEnd w:id="21"/>
    <w:bookmarkStart w:name="z28" w:id="22"/>
    <w:p>
      <w:pPr>
        <w:spacing w:after="0"/>
        <w:ind w:left="0"/>
        <w:jc w:val="both"/>
      </w:pPr>
      <w:r>
        <w:rPr>
          <w:rFonts w:ascii="Times New Roman"/>
          <w:b w:val="false"/>
          <w:i w:val="false"/>
          <w:color w:val="000000"/>
          <w:sz w:val="28"/>
        </w:rPr>
        <w:t>
      3) ұйымдастырушының басшысы бекіткен іс-шараларды өткізу туралы ережелері мен шарттары;</w:t>
      </w:r>
    </w:p>
    <w:bookmarkEnd w:id="22"/>
    <w:bookmarkStart w:name="z29" w:id="23"/>
    <w:p>
      <w:pPr>
        <w:spacing w:after="0"/>
        <w:ind w:left="0"/>
        <w:jc w:val="both"/>
      </w:pPr>
      <w:r>
        <w:rPr>
          <w:rFonts w:ascii="Times New Roman"/>
          <w:b w:val="false"/>
          <w:i w:val="false"/>
          <w:color w:val="000000"/>
          <w:sz w:val="28"/>
        </w:rPr>
        <w:t>
      4) прокторинг, бейнетіркеу жүйесінің болуы туралы мәліметтер (онлайн бейнетрансляция);</w:t>
      </w:r>
    </w:p>
    <w:bookmarkEnd w:id="23"/>
    <w:bookmarkStart w:name="z30" w:id="24"/>
    <w:p>
      <w:pPr>
        <w:spacing w:after="0"/>
        <w:ind w:left="0"/>
        <w:jc w:val="both"/>
      </w:pPr>
      <w:r>
        <w:rPr>
          <w:rFonts w:ascii="Times New Roman"/>
          <w:b w:val="false"/>
          <w:i w:val="false"/>
          <w:color w:val="000000"/>
          <w:sz w:val="28"/>
        </w:rPr>
        <w:t>
      5) іс-шаралар нәтижесі бойынша берілетін құжаттар мен сертификаттарда QR (Кюар) кодтың болуы;</w:t>
      </w:r>
    </w:p>
    <w:bookmarkEnd w:id="24"/>
    <w:bookmarkStart w:name="z31" w:id="25"/>
    <w:p>
      <w:pPr>
        <w:spacing w:after="0"/>
        <w:ind w:left="0"/>
        <w:jc w:val="both"/>
      </w:pPr>
      <w:r>
        <w:rPr>
          <w:rFonts w:ascii="Times New Roman"/>
          <w:b w:val="false"/>
          <w:i w:val="false"/>
          <w:color w:val="000000"/>
          <w:sz w:val="28"/>
        </w:rPr>
        <w:t>
      6) өткізілген іс-шаралар туралы ақпаратты қамтитын материалдар мен интернет-ресурстарға сілтемелер, іс-шараларды қауіпсіз өткізу жағдайларымен, барлық қатысушыларға іс-шараларға тегін қолжетімділік пен қатысуды қамтамасыз ету;</w:t>
      </w:r>
    </w:p>
    <w:bookmarkEnd w:id="25"/>
    <w:bookmarkStart w:name="z32" w:id="26"/>
    <w:p>
      <w:pPr>
        <w:spacing w:after="0"/>
        <w:ind w:left="0"/>
        <w:jc w:val="both"/>
      </w:pPr>
      <w:r>
        <w:rPr>
          <w:rFonts w:ascii="Times New Roman"/>
          <w:b w:val="false"/>
          <w:i w:val="false"/>
          <w:color w:val="000000"/>
          <w:sz w:val="28"/>
        </w:rPr>
        <w:t>
      7) бағалау критерийлерін ескере отырып, соңғы үш жылдың мысалдары мен тапсырмалары бар база;</w:t>
      </w:r>
    </w:p>
    <w:bookmarkEnd w:id="26"/>
    <w:bookmarkStart w:name="z33" w:id="27"/>
    <w:p>
      <w:pPr>
        <w:spacing w:after="0"/>
        <w:ind w:left="0"/>
        <w:jc w:val="both"/>
      </w:pPr>
      <w:r>
        <w:rPr>
          <w:rFonts w:ascii="Times New Roman"/>
          <w:b w:val="false"/>
          <w:i w:val="false"/>
          <w:color w:val="000000"/>
          <w:sz w:val="28"/>
        </w:rPr>
        <w:t>
      8) іс-шараның тұрақтылығы мен өткізілуінің кезеңділігі (кемінде 3 жыл) туралы, қатысушылардың, ата-аналардың, ғылыми және педагогикалық, шығармашылық жұртшылықтың пікірлері қоса берілген өткізілетін іс-шаралардың ауқымдылығы (өңірлік деңгейден бастап республикалық, халықаралық деңгейге дейін), жаппай болуы (әртүрлі жастағы қатысушылардың қамтылуы), жариялылығы (ұйымдастырушылар мен серіктестер), қазылар алқасының сапалы және кәсіби құрамын қамтамасыз ету, оның қызметінің объективтілігі мен ашықтығын мына параметрлер негізінде қамтамасыз ету: қазылар алқасының мүшелерінің кәсіби біліктілігі мен тәжірибесінің болуы (ғылыми дәрежесі, практикалық тәжірибесі), мүдделер қақтығысының жоқтығы, хаттамаларды жүргізу, қорытындыларды жариялау, апелляция жүйесінің болуы және қатысушылардың төрелік шешімнің ашықтығы туралы пікірлері туралы талдамалық анықтама;</w:t>
      </w:r>
    </w:p>
    <w:bookmarkEnd w:id="27"/>
    <w:bookmarkStart w:name="z34" w:id="28"/>
    <w:p>
      <w:pPr>
        <w:spacing w:after="0"/>
        <w:ind w:left="0"/>
        <w:jc w:val="both"/>
      </w:pPr>
      <w:r>
        <w:rPr>
          <w:rFonts w:ascii="Times New Roman"/>
          <w:b w:val="false"/>
          <w:i w:val="false"/>
          <w:color w:val="000000"/>
          <w:sz w:val="28"/>
        </w:rPr>
        <w:t>
      9) зияткерлік меншік құқықтарының сақталуын (антиплагиат) растайтын құжат;</w:t>
      </w:r>
    </w:p>
    <w:bookmarkEnd w:id="28"/>
    <w:bookmarkStart w:name="z35" w:id="29"/>
    <w:p>
      <w:pPr>
        <w:spacing w:after="0"/>
        <w:ind w:left="0"/>
        <w:jc w:val="both"/>
      </w:pPr>
      <w:r>
        <w:rPr>
          <w:rFonts w:ascii="Times New Roman"/>
          <w:b w:val="false"/>
          <w:i w:val="false"/>
          <w:color w:val="000000"/>
          <w:sz w:val="28"/>
        </w:rPr>
        <w:t>
      10) қатысушыларды психологиялық қолдау және сүйемелдеу жұмыс жоспары;</w:t>
      </w:r>
    </w:p>
    <w:bookmarkEnd w:id="29"/>
    <w:bookmarkStart w:name="z36" w:id="30"/>
    <w:p>
      <w:pPr>
        <w:spacing w:after="0"/>
        <w:ind w:left="0"/>
        <w:jc w:val="both"/>
      </w:pPr>
      <w:r>
        <w:rPr>
          <w:rFonts w:ascii="Times New Roman"/>
          <w:b w:val="false"/>
          <w:i w:val="false"/>
          <w:color w:val="000000"/>
          <w:sz w:val="28"/>
        </w:rPr>
        <w:t>
      11) білім беру саласындағы уәкілетті органның ақпараттық жүйелеріне кіріктірілген сервистер арқылы деректерді бере отырып, іс-шараларды өткізуді және оның қорытындыларын қалыптастыруды автоматтандыруға арналған ақпараттық жүйеге сілтеме.</w:t>
      </w:r>
    </w:p>
    <w:bookmarkEnd w:id="30"/>
    <w:bookmarkStart w:name="z37" w:id="31"/>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білім беру саласындағы уәкілетті органға ұсынылатын құжаттарға ұйымдастырушының басшысы қол қояды.</w:t>
      </w:r>
    </w:p>
    <w:bookmarkEnd w:id="31"/>
    <w:bookmarkStart w:name="z38" w:id="32"/>
    <w:p>
      <w:pPr>
        <w:spacing w:after="0"/>
        <w:ind w:left="0"/>
        <w:jc w:val="both"/>
      </w:pPr>
      <w:r>
        <w:rPr>
          <w:rFonts w:ascii="Times New Roman"/>
          <w:b w:val="false"/>
          <w:i w:val="false"/>
          <w:color w:val="000000"/>
          <w:sz w:val="28"/>
        </w:rPr>
        <w:t>
      Ұсынылған құжаттарды қарау нәтижелері бойынша ұйымдастырушыға құжаттарды қабылдау және іріктеуге қатысуға рұқсат беру туралы немесе құжаттарды қабылдаудан дәлелді бас тарту туралы жазбаша хабарлама 2 (екі) жұмыс күні ішінде жіберіледі.</w:t>
      </w:r>
    </w:p>
    <w:bookmarkEnd w:id="32"/>
    <w:bookmarkStart w:name="z39" w:id="33"/>
    <w:p>
      <w:pPr>
        <w:spacing w:after="0"/>
        <w:ind w:left="0"/>
        <w:jc w:val="both"/>
      </w:pPr>
      <w:r>
        <w:rPr>
          <w:rFonts w:ascii="Times New Roman"/>
          <w:b w:val="false"/>
          <w:i w:val="false"/>
          <w:color w:val="000000"/>
          <w:sz w:val="28"/>
        </w:rPr>
        <w:t xml:space="preserve">
      7. Құжаттар толық пакеті ұсынылмаған жағдайда және/немесе ұсынылған құжаттардың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талаптарға сәйкес келмеуі жағдайында білім беру саласындағы уәкілетті органның ведомствосы Қазақстан Республикасы Әкімшілік рәсімдік-процестік кодексінің </w:t>
      </w:r>
      <w:r>
        <w:rPr>
          <w:rFonts w:ascii="Times New Roman"/>
          <w:b w:val="false"/>
          <w:i w:val="false"/>
          <w:color w:val="000000"/>
          <w:sz w:val="28"/>
        </w:rPr>
        <w:t>63-бабына</w:t>
      </w:r>
      <w:r>
        <w:rPr>
          <w:rFonts w:ascii="Times New Roman"/>
          <w:b w:val="false"/>
          <w:i w:val="false"/>
          <w:color w:val="000000"/>
          <w:sz w:val="28"/>
        </w:rPr>
        <w:t xml:space="preserve"> сәйкес құжаттарды қайтарады.</w:t>
      </w:r>
    </w:p>
    <w:bookmarkEnd w:id="33"/>
    <w:bookmarkStart w:name="z40" w:id="34"/>
    <w:p>
      <w:pPr>
        <w:spacing w:after="0"/>
        <w:ind w:left="0"/>
        <w:jc w:val="both"/>
      </w:pPr>
      <w:r>
        <w:rPr>
          <w:rFonts w:ascii="Times New Roman"/>
          <w:b w:val="false"/>
          <w:i w:val="false"/>
          <w:color w:val="000000"/>
          <w:sz w:val="28"/>
        </w:rPr>
        <w:t>
      Қайтарылу себептері жойылған кезде ұйымдастырушы құжаттарды осы Қағидалардың 5-бабына сәйкес қайта ұсынады.</w:t>
      </w:r>
    </w:p>
    <w:bookmarkEnd w:id="34"/>
    <w:bookmarkStart w:name="z41" w:id="35"/>
    <w:p>
      <w:pPr>
        <w:spacing w:after="0"/>
        <w:ind w:left="0"/>
        <w:jc w:val="both"/>
      </w:pPr>
      <w:r>
        <w:rPr>
          <w:rFonts w:ascii="Times New Roman"/>
          <w:b w:val="false"/>
          <w:i w:val="false"/>
          <w:color w:val="000000"/>
          <w:sz w:val="28"/>
        </w:rPr>
        <w:t>
      Құжаттарды қайта ұсыну құжаттардың қайтарылған күнінен бастап 10 (он) жұмыс күнінен кешіктірілмей жүзеге асырылуы тиіс. Қайта ұсынылған құжаттарды қарау олар қайта тіркелген күннен бастап 5 (бес) жұмыс күні ішінде жүргізіледі.</w:t>
      </w:r>
    </w:p>
    <w:bookmarkEnd w:id="35"/>
    <w:bookmarkStart w:name="z42" w:id="36"/>
    <w:p>
      <w:pPr>
        <w:spacing w:after="0"/>
        <w:ind w:left="0"/>
        <w:jc w:val="both"/>
      </w:pPr>
      <w:r>
        <w:rPr>
          <w:rFonts w:ascii="Times New Roman"/>
          <w:b w:val="false"/>
          <w:i w:val="false"/>
          <w:color w:val="000000"/>
          <w:sz w:val="28"/>
        </w:rPr>
        <w:t>
      8. Ұйымдастырушы құжаттардың толық топтамасын ұсынған кезде білім беру саласындағы уәкілетті органның ведомствосы құжаттарды қабылдайды және Сараптамалық кеңестің қарауына жібереді.</w:t>
      </w:r>
    </w:p>
    <w:bookmarkEnd w:id="36"/>
    <w:bookmarkStart w:name="z43" w:id="37"/>
    <w:p>
      <w:pPr>
        <w:spacing w:after="0"/>
        <w:ind w:left="0"/>
        <w:jc w:val="both"/>
      </w:pPr>
      <w:r>
        <w:rPr>
          <w:rFonts w:ascii="Times New Roman"/>
          <w:b w:val="false"/>
          <w:i w:val="false"/>
          <w:color w:val="000000"/>
          <w:sz w:val="28"/>
        </w:rPr>
        <w:t>
      9. Сараптамалық кеңес құрамына білім беру, спорт және туризм, мәдениет және ақпарат салаларындағы уәкілетті органдардың, Ы. Алтынсарин атындағы Ұлттық білім академиясының, "Атамекен" Қазақстан Республикасының Ұлттық кәсіпкерлер палатасының өкілдері қатарынан, кемінде 11 адам кіріп, олардың арасынан төраға тағайындалады. Сараптамалық кеңестің құрамы білім беру саласындағы уәкілетті орган басшысының бұйрығымен екі жыл мерзімге бекітіледі.</w:t>
      </w:r>
    </w:p>
    <w:bookmarkEnd w:id="37"/>
    <w:bookmarkStart w:name="z44" w:id="38"/>
    <w:p>
      <w:pPr>
        <w:spacing w:after="0"/>
        <w:ind w:left="0"/>
        <w:jc w:val="both"/>
      </w:pPr>
      <w:r>
        <w:rPr>
          <w:rFonts w:ascii="Times New Roman"/>
          <w:b w:val="false"/>
          <w:i w:val="false"/>
          <w:color w:val="000000"/>
          <w:sz w:val="28"/>
        </w:rPr>
        <w:t>
      Сараптамалық кеңестің жұмысын ұйымдастыруды, отырыстарын өткізуге дайындауды, тиісті құжаттарды, материалдарды дайындауды және Сараптамалық кеңестің отырысынан кейін хаттаманы рәсімдеуді және оған қол қоюды Сараптамалық кеңестің хатшысы жүзеге асырады.</w:t>
      </w:r>
    </w:p>
    <w:bookmarkEnd w:id="38"/>
    <w:bookmarkStart w:name="z45" w:id="39"/>
    <w:p>
      <w:pPr>
        <w:spacing w:after="0"/>
        <w:ind w:left="0"/>
        <w:jc w:val="both"/>
      </w:pPr>
      <w:r>
        <w:rPr>
          <w:rFonts w:ascii="Times New Roman"/>
          <w:b w:val="false"/>
          <w:i w:val="false"/>
          <w:color w:val="000000"/>
          <w:sz w:val="28"/>
        </w:rPr>
        <w:t>
      Хатшы Сараптамалық кеңестің мүшесі болып табылмайды.</w:t>
      </w:r>
    </w:p>
    <w:bookmarkEnd w:id="39"/>
    <w:bookmarkStart w:name="z46" w:id="40"/>
    <w:p>
      <w:pPr>
        <w:spacing w:after="0"/>
        <w:ind w:left="0"/>
        <w:jc w:val="both"/>
      </w:pPr>
      <w:r>
        <w:rPr>
          <w:rFonts w:ascii="Times New Roman"/>
          <w:b w:val="false"/>
          <w:i w:val="false"/>
          <w:color w:val="000000"/>
          <w:sz w:val="28"/>
        </w:rPr>
        <w:t>
      10. Ұйымдастырушының құжаттары оның мүшелерінің кемінде үштен екісі қатысатын Сараптамалық кеңестің отырысында қаралады.</w:t>
      </w:r>
    </w:p>
    <w:bookmarkEnd w:id="40"/>
    <w:bookmarkStart w:name="z47" w:id="41"/>
    <w:p>
      <w:pPr>
        <w:spacing w:after="0"/>
        <w:ind w:left="0"/>
        <w:jc w:val="both"/>
      </w:pPr>
      <w:r>
        <w:rPr>
          <w:rFonts w:ascii="Times New Roman"/>
          <w:b w:val="false"/>
          <w:i w:val="false"/>
          <w:color w:val="000000"/>
          <w:sz w:val="28"/>
        </w:rPr>
        <w:t>
      11. Сараптамалық кеңестің құжаттарды қарау мерзімі іс-шараларды іріктеуге қатысу үшін құжаттарды қабылдау ресми аяқталған күннен бастап күнтізбелік 30 (отыз) күнді құрайды.</w:t>
      </w:r>
    </w:p>
    <w:bookmarkEnd w:id="41"/>
    <w:bookmarkStart w:name="z48" w:id="42"/>
    <w:p>
      <w:pPr>
        <w:spacing w:after="0"/>
        <w:ind w:left="0"/>
        <w:jc w:val="both"/>
      </w:pPr>
      <w:r>
        <w:rPr>
          <w:rFonts w:ascii="Times New Roman"/>
          <w:b w:val="false"/>
          <w:i w:val="false"/>
          <w:color w:val="000000"/>
          <w:sz w:val="28"/>
        </w:rPr>
        <w:t>
      12. Сараптамалық кеңес ұйымдастырушының құжаттарын іс-шараларды іріктеу өлшемшарттарына сәйкестігі тұрғысынан қарастырады.</w:t>
      </w:r>
    </w:p>
    <w:bookmarkEnd w:id="42"/>
    <w:bookmarkStart w:name="z49" w:id="43"/>
    <w:p>
      <w:pPr>
        <w:spacing w:after="0"/>
        <w:ind w:left="0"/>
        <w:jc w:val="both"/>
      </w:pPr>
      <w:r>
        <w:rPr>
          <w:rFonts w:ascii="Times New Roman"/>
          <w:b w:val="false"/>
          <w:i w:val="false"/>
          <w:color w:val="000000"/>
          <w:sz w:val="28"/>
        </w:rPr>
        <w:t xml:space="preserve">
      13. Құжаттардың жалпы білім беретін пәндер бойынша республикалық және халықаралық олимпиадалар мен ғылыми жобалар (ғылыми жарыстар) конкурстарының, орындаушылар конкурстарының, кәсіби шеберлік конкурстары мен спорттық жарыстардың іріктеу критерийлеріне сәйкестігін қарастыру нәтижелері бойынша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23-25 балл жинаған ұйымдастырушыны жалпы білім беретін пәндер бойынша республикалық және халықаралық олимпиадалар мен ғылыми жобалар (ғылыми жарыстар) конкурстарының, орындаушылар конкурстарының, кәсіби шеберлік конкурстары мен спорттық жарыстардың Тізбесіне енгізу туралы шешімді Сараптамалық кеңес қабылдайды.</w:t>
      </w:r>
    </w:p>
    <w:bookmarkEnd w:id="43"/>
    <w:bookmarkStart w:name="z50" w:id="44"/>
    <w:p>
      <w:pPr>
        <w:spacing w:after="0"/>
        <w:ind w:left="0"/>
        <w:jc w:val="both"/>
      </w:pPr>
      <w:r>
        <w:rPr>
          <w:rFonts w:ascii="Times New Roman"/>
          <w:b w:val="false"/>
          <w:i w:val="false"/>
          <w:color w:val="000000"/>
          <w:sz w:val="28"/>
        </w:rPr>
        <w:t>
      Сараптамалық кеңестің шешімі хаттамамен рәсімделіп, сараптамалық кеңестің төрағасы мен хатшысы қол қояды.</w:t>
      </w:r>
    </w:p>
    <w:bookmarkEnd w:id="44"/>
    <w:bookmarkStart w:name="z51" w:id="45"/>
    <w:p>
      <w:pPr>
        <w:spacing w:after="0"/>
        <w:ind w:left="0"/>
        <w:jc w:val="both"/>
      </w:pPr>
      <w:r>
        <w:rPr>
          <w:rFonts w:ascii="Times New Roman"/>
          <w:b w:val="false"/>
          <w:i w:val="false"/>
          <w:color w:val="000000"/>
          <w:sz w:val="28"/>
        </w:rPr>
        <w:t>
      Хаттама Сараптамалық кеңестің отырысынан кейін кешіктірілмей 3 (үш) жұмыс күні ішінде рәсімделеді.</w:t>
      </w:r>
    </w:p>
    <w:bookmarkEnd w:id="45"/>
    <w:bookmarkStart w:name="z52" w:id="46"/>
    <w:p>
      <w:pPr>
        <w:spacing w:after="0"/>
        <w:ind w:left="0"/>
        <w:jc w:val="both"/>
      </w:pPr>
      <w:r>
        <w:rPr>
          <w:rFonts w:ascii="Times New Roman"/>
          <w:b w:val="false"/>
          <w:i w:val="false"/>
          <w:color w:val="000000"/>
          <w:sz w:val="28"/>
        </w:rPr>
        <w:t>
      14. Білім беру саласындағы уәкілетті органның ведомствосы Сараптамалық кеңестің хаттамалық шешімі негізінде шараны Іс-шаралар тізбесіне енгізеді.</w:t>
      </w:r>
    </w:p>
    <w:bookmarkEnd w:id="46"/>
    <w:bookmarkStart w:name="z53" w:id="47"/>
    <w:p>
      <w:pPr>
        <w:spacing w:after="0"/>
        <w:ind w:left="0"/>
        <w:jc w:val="both"/>
      </w:pPr>
      <w:r>
        <w:rPr>
          <w:rFonts w:ascii="Times New Roman"/>
          <w:b w:val="false"/>
          <w:i w:val="false"/>
          <w:color w:val="000000"/>
          <w:sz w:val="28"/>
        </w:rPr>
        <w:t xml:space="preserve">
      15. Сараптамалық кеңестің қабылдаған шешімі туралы хабарлама тиісті хаттама рәсімделген күннен бастап кешіктірілмей 5 (бес) жұмыс күні ішінде мемлекеттік органдардың бірыңғай электрондық құжат айналымы жүйесі арқылы ұйымдастырушыға жіберіледі. </w:t>
      </w:r>
    </w:p>
    <w:bookmarkEnd w:id="47"/>
    <w:bookmarkStart w:name="z54" w:id="48"/>
    <w:p>
      <w:pPr>
        <w:spacing w:after="0"/>
        <w:ind w:left="0"/>
        <w:jc w:val="both"/>
      </w:pPr>
      <w:r>
        <w:rPr>
          <w:rFonts w:ascii="Times New Roman"/>
          <w:b w:val="false"/>
          <w:i w:val="false"/>
          <w:color w:val="000000"/>
          <w:sz w:val="28"/>
        </w:rPr>
        <w:t>
      Ұйымдастырушының мемлекеттік органдардың бірыңғай электрондық құжат айналымы жүйесіне қолжетімділігі болмаған жағдайда, Сараптамалық кеңестің қабылдаған шешімі туралы хабарлама ұйымдастырушының электрондық поштасына жазбаша түрде немесе көрсетілген пошталық мекенжайға пошта арқылы жолданады.</w:t>
      </w:r>
    </w:p>
    <w:bookmarkEnd w:id="48"/>
    <w:bookmarkStart w:name="z55" w:id="49"/>
    <w:p>
      <w:pPr>
        <w:spacing w:after="0"/>
        <w:ind w:left="0"/>
        <w:jc w:val="both"/>
      </w:pPr>
      <w:r>
        <w:rPr>
          <w:rFonts w:ascii="Times New Roman"/>
          <w:b w:val="false"/>
          <w:i w:val="false"/>
          <w:color w:val="000000"/>
          <w:sz w:val="28"/>
        </w:rPr>
        <w:t>
      16. Ұйымдастырушы қызметті тоқтату туралы берілген өтініш негізінде Іс-шаралар тізбесінен шығарылады.</w:t>
      </w:r>
    </w:p>
    <w:bookmarkEnd w:id="49"/>
    <w:bookmarkStart w:name="z56" w:id="50"/>
    <w:p>
      <w:pPr>
        <w:spacing w:after="0"/>
        <w:ind w:left="0"/>
        <w:jc w:val="both"/>
      </w:pPr>
      <w:r>
        <w:rPr>
          <w:rFonts w:ascii="Times New Roman"/>
          <w:b w:val="false"/>
          <w:i w:val="false"/>
          <w:color w:val="000000"/>
          <w:sz w:val="28"/>
        </w:rPr>
        <w:t>
      17. Ұйымдастырушыны Іс-шаралар тізбесінен шығару Сараптамалық кеңестің хаттамалық шешімі негізінде жүргізіледі.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30 мамырдағы</w:t>
            </w:r>
            <w:r>
              <w:br/>
            </w:r>
            <w:r>
              <w:rPr>
                <w:rFonts w:ascii="Times New Roman"/>
                <w:b w:val="false"/>
                <w:i w:val="false"/>
                <w:color w:val="000000"/>
                <w:sz w:val="20"/>
              </w:rPr>
              <w:t>№ 131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пәндер </w:t>
            </w:r>
            <w:r>
              <w:br/>
            </w:r>
            <w:r>
              <w:rPr>
                <w:rFonts w:ascii="Times New Roman"/>
                <w:b w:val="false"/>
                <w:i w:val="false"/>
                <w:color w:val="000000"/>
                <w:sz w:val="20"/>
              </w:rPr>
              <w:t xml:space="preserve">бойынша республикалық және </w:t>
            </w:r>
            <w:r>
              <w:br/>
            </w:r>
            <w:r>
              <w:rPr>
                <w:rFonts w:ascii="Times New Roman"/>
                <w:b w:val="false"/>
                <w:i w:val="false"/>
                <w:color w:val="000000"/>
                <w:sz w:val="20"/>
              </w:rPr>
              <w:t xml:space="preserve">халықаралық олимпиадалар мен </w:t>
            </w:r>
            <w:r>
              <w:br/>
            </w:r>
            <w:r>
              <w:rPr>
                <w:rFonts w:ascii="Times New Roman"/>
                <w:b w:val="false"/>
                <w:i w:val="false"/>
                <w:color w:val="000000"/>
                <w:sz w:val="20"/>
              </w:rPr>
              <w:t xml:space="preserve">ғылыми жобалар конкурстарын </w:t>
            </w:r>
            <w:r>
              <w:br/>
            </w:r>
            <w:r>
              <w:rPr>
                <w:rFonts w:ascii="Times New Roman"/>
                <w:b w:val="false"/>
                <w:i w:val="false"/>
                <w:color w:val="000000"/>
                <w:sz w:val="20"/>
              </w:rPr>
              <w:t xml:space="preserve">(ғылыми жарыстарды), </w:t>
            </w:r>
            <w:r>
              <w:br/>
            </w:r>
            <w:r>
              <w:rPr>
                <w:rFonts w:ascii="Times New Roman"/>
                <w:b w:val="false"/>
                <w:i w:val="false"/>
                <w:color w:val="000000"/>
                <w:sz w:val="20"/>
              </w:rPr>
              <w:t xml:space="preserve">орындаушылар конкурстарын, </w:t>
            </w:r>
            <w:r>
              <w:br/>
            </w:r>
            <w:r>
              <w:rPr>
                <w:rFonts w:ascii="Times New Roman"/>
                <w:b w:val="false"/>
                <w:i w:val="false"/>
                <w:color w:val="000000"/>
                <w:sz w:val="20"/>
              </w:rPr>
              <w:t xml:space="preserve">кәсіби шеберлік конкурстарын </w:t>
            </w:r>
            <w:r>
              <w:br/>
            </w:r>
            <w:r>
              <w:rPr>
                <w:rFonts w:ascii="Times New Roman"/>
                <w:b w:val="false"/>
                <w:i w:val="false"/>
                <w:color w:val="000000"/>
                <w:sz w:val="20"/>
              </w:rPr>
              <w:t xml:space="preserve">және спорттық жарыстарды </w:t>
            </w:r>
            <w:r>
              <w:br/>
            </w:r>
            <w:r>
              <w:rPr>
                <w:rFonts w:ascii="Times New Roman"/>
                <w:b w:val="false"/>
                <w:i w:val="false"/>
                <w:color w:val="000000"/>
                <w:sz w:val="20"/>
              </w:rPr>
              <w:t>іріктеу қағидаларына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(Білім беру саласындағы </w:t>
            </w:r>
            <w:r>
              <w:br/>
            </w:r>
            <w:r>
              <w:rPr>
                <w:rFonts w:ascii="Times New Roman"/>
                <w:b w:val="false"/>
                <w:i w:val="false"/>
                <w:color w:val="000000"/>
                <w:sz w:val="20"/>
              </w:rPr>
              <w:t>уәкілетті орган)</w:t>
            </w:r>
            <w:r>
              <w:br/>
            </w:r>
            <w:r>
              <w:rPr>
                <w:rFonts w:ascii="Times New Roman"/>
                <w:b w:val="false"/>
                <w:i w:val="false"/>
                <w:color w:val="000000"/>
                <w:sz w:val="20"/>
              </w:rPr>
              <w:t>Кімнен _____________________</w:t>
            </w:r>
            <w:r>
              <w:br/>
            </w:r>
            <w:r>
              <w:rPr>
                <w:rFonts w:ascii="Times New Roman"/>
                <w:b w:val="false"/>
                <w:i w:val="false"/>
                <w:color w:val="000000"/>
                <w:sz w:val="20"/>
              </w:rPr>
              <w:t xml:space="preserve">(Жалпы білім беретін пәндер </w:t>
            </w:r>
            <w:r>
              <w:br/>
            </w:r>
            <w:r>
              <w:rPr>
                <w:rFonts w:ascii="Times New Roman"/>
                <w:b w:val="false"/>
                <w:i w:val="false"/>
                <w:color w:val="000000"/>
                <w:sz w:val="20"/>
              </w:rPr>
              <w:t xml:space="preserve">бойынша республикалық және </w:t>
            </w:r>
            <w:r>
              <w:br/>
            </w:r>
            <w:r>
              <w:rPr>
                <w:rFonts w:ascii="Times New Roman"/>
                <w:b w:val="false"/>
                <w:i w:val="false"/>
                <w:color w:val="000000"/>
                <w:sz w:val="20"/>
              </w:rPr>
              <w:t xml:space="preserve">халықаралық олимпиадалар мен </w:t>
            </w:r>
            <w:r>
              <w:br/>
            </w:r>
            <w:r>
              <w:rPr>
                <w:rFonts w:ascii="Times New Roman"/>
                <w:b w:val="false"/>
                <w:i w:val="false"/>
                <w:color w:val="000000"/>
                <w:sz w:val="20"/>
              </w:rPr>
              <w:t xml:space="preserve">ғылыми жобалар конкурстарын </w:t>
            </w:r>
            <w:r>
              <w:br/>
            </w:r>
            <w:r>
              <w:rPr>
                <w:rFonts w:ascii="Times New Roman"/>
                <w:b w:val="false"/>
                <w:i w:val="false"/>
                <w:color w:val="000000"/>
                <w:sz w:val="20"/>
              </w:rPr>
              <w:t xml:space="preserve">(ғылыми жарыстарды), </w:t>
            </w:r>
            <w:r>
              <w:br/>
            </w:r>
            <w:r>
              <w:rPr>
                <w:rFonts w:ascii="Times New Roman"/>
                <w:b w:val="false"/>
                <w:i w:val="false"/>
                <w:color w:val="000000"/>
                <w:sz w:val="20"/>
              </w:rPr>
              <w:t xml:space="preserve">орындаушылар конкурстарын, </w:t>
            </w:r>
            <w:r>
              <w:br/>
            </w:r>
            <w:r>
              <w:rPr>
                <w:rFonts w:ascii="Times New Roman"/>
                <w:b w:val="false"/>
                <w:i w:val="false"/>
                <w:color w:val="000000"/>
                <w:sz w:val="20"/>
              </w:rPr>
              <w:t xml:space="preserve">кәсіби шеберлік конкурстарын </w:t>
            </w:r>
            <w:r>
              <w:br/>
            </w:r>
            <w:r>
              <w:rPr>
                <w:rFonts w:ascii="Times New Roman"/>
                <w:b w:val="false"/>
                <w:i w:val="false"/>
                <w:color w:val="000000"/>
                <w:sz w:val="20"/>
              </w:rPr>
              <w:t xml:space="preserve">және спорттық жарыстарды </w:t>
            </w:r>
            <w:r>
              <w:br/>
            </w:r>
            <w:r>
              <w:rPr>
                <w:rFonts w:ascii="Times New Roman"/>
                <w:b w:val="false"/>
                <w:i w:val="false"/>
                <w:color w:val="000000"/>
                <w:sz w:val="20"/>
              </w:rPr>
              <w:t xml:space="preserve">ұйымдастырушының аты, жөні, </w:t>
            </w:r>
            <w:r>
              <w:br/>
            </w:r>
            <w:r>
              <w:rPr>
                <w:rFonts w:ascii="Times New Roman"/>
                <w:b w:val="false"/>
                <w:i w:val="false"/>
                <w:color w:val="000000"/>
                <w:sz w:val="20"/>
              </w:rPr>
              <w:t>тегі)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(мекен жайы, телефон, </w:t>
            </w:r>
            <w:r>
              <w:br/>
            </w:r>
            <w:r>
              <w:rPr>
                <w:rFonts w:ascii="Times New Roman"/>
                <w:b w:val="false"/>
                <w:i w:val="false"/>
                <w:color w:val="000000"/>
                <w:sz w:val="20"/>
              </w:rPr>
              <w:t>электрондық почта)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Жалпы білім беретін пәндер бойынша республикалық және халықаралық олимпиадалар мен ғылыми жобалар конкурстарын (ғылыми жарыстарды), орындаушылар конкурстарын, кәсіби шеберлік конкурстарын және спорттық жарыстарды іріктеуге қатысуға өтініш</w:t>
      </w:r>
    </w:p>
    <w:bookmarkStart w:name="z62" w:id="51"/>
    <w:p>
      <w:pPr>
        <w:spacing w:after="0"/>
        <w:ind w:left="0"/>
        <w:jc w:val="both"/>
      </w:pPr>
      <w:r>
        <w:rPr>
          <w:rFonts w:ascii="Times New Roman"/>
          <w:b w:val="false"/>
          <w:i w:val="false"/>
          <w:color w:val="000000"/>
          <w:sz w:val="28"/>
        </w:rPr>
        <w:t>
      Жалпы білім беретін пәндер бойынша халықаралық олимпиадалар мен ғылыми жобалар конкурстарын (ғылыми жарыстарды), орындаушылар конкурстарын, кәсіби шеберлік конкурстарын және спорттық жарыстарды іріктеу үшін мен ұсынған құжаттарды қарауды сұраймын</w:t>
      </w:r>
    </w:p>
    <w:bookmarkEnd w:id="51"/>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____________20___ жыл. Өтініш берушінің қолы_________________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30 мамырдағы</w:t>
            </w:r>
            <w:r>
              <w:br/>
            </w:r>
            <w:r>
              <w:rPr>
                <w:rFonts w:ascii="Times New Roman"/>
                <w:b w:val="false"/>
                <w:i w:val="false"/>
                <w:color w:val="000000"/>
                <w:sz w:val="20"/>
              </w:rPr>
              <w:t>№ 131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Жалпы білім беретін пәндер бойынша республикалық және халықаралық олимпиадалар мен ғылыми жобалар конкурстарын (ғылыми жарыстарды), орындаушылар конкурстарын, кәсіби шеберлік конкурстарын және спорттық жарыстарды іріктеу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мәдениет қағидаларын сақтау:</w:t>
            </w:r>
          </w:p>
          <w:p>
            <w:pPr>
              <w:spacing w:after="20"/>
              <w:ind w:left="20"/>
              <w:jc w:val="both"/>
            </w:pPr>
            <w:r>
              <w:rPr>
                <w:rFonts w:ascii="Times New Roman"/>
                <w:b w:val="false"/>
                <w:i w:val="false"/>
                <w:color w:val="000000"/>
                <w:sz w:val="20"/>
              </w:rPr>
              <w:t>
зияткерлік меншік құқықтарын сақтау (антиплагиат) (1 балл);</w:t>
            </w:r>
          </w:p>
          <w:p>
            <w:pPr>
              <w:spacing w:after="20"/>
              <w:ind w:left="20"/>
              <w:jc w:val="both"/>
            </w:pPr>
            <w:r>
              <w:rPr>
                <w:rFonts w:ascii="Times New Roman"/>
                <w:b w:val="false"/>
                <w:i w:val="false"/>
                <w:color w:val="000000"/>
                <w:sz w:val="20"/>
              </w:rPr>
              <w:t>
прокторинг, бейнетіркеу жүйесінің болуы (онлайн-бейнетрансляция) (2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 моделін құру принципі:</w:t>
            </w:r>
          </w:p>
          <w:p>
            <w:pPr>
              <w:spacing w:after="20"/>
              <w:ind w:left="20"/>
              <w:jc w:val="both"/>
            </w:pPr>
            <w:r>
              <w:rPr>
                <w:rFonts w:ascii="Times New Roman"/>
                <w:b w:val="false"/>
                <w:i w:val="false"/>
                <w:color w:val="000000"/>
                <w:sz w:val="20"/>
              </w:rPr>
              <w:t>
өткізу тұрақтылығы мен мерзімділігі (3 жылдан кем емес) (2 балл);</w:t>
            </w:r>
          </w:p>
          <w:p>
            <w:pPr>
              <w:spacing w:after="20"/>
              <w:ind w:left="20"/>
              <w:jc w:val="both"/>
            </w:pPr>
            <w:r>
              <w:rPr>
                <w:rFonts w:ascii="Times New Roman"/>
                <w:b w:val="false"/>
                <w:i w:val="false"/>
                <w:color w:val="000000"/>
                <w:sz w:val="20"/>
              </w:rPr>
              <w:t>
ауқымдылығы (өңірлік деңгейден республикалық, халықаралық деңгейге дейін) (1 балл);</w:t>
            </w:r>
          </w:p>
          <w:p>
            <w:pPr>
              <w:spacing w:after="20"/>
              <w:ind w:left="20"/>
              <w:jc w:val="both"/>
            </w:pPr>
            <w:r>
              <w:rPr>
                <w:rFonts w:ascii="Times New Roman"/>
                <w:b w:val="false"/>
                <w:i w:val="false"/>
                <w:color w:val="000000"/>
                <w:sz w:val="20"/>
              </w:rPr>
              <w:t>
жаппай (әр түрлі жастағы қатысушылардың қамтылуы) (1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қамтамасыз ету шарттары:</w:t>
            </w:r>
          </w:p>
          <w:p>
            <w:pPr>
              <w:spacing w:after="20"/>
              <w:ind w:left="20"/>
              <w:jc w:val="both"/>
            </w:pPr>
            <w:r>
              <w:rPr>
                <w:rFonts w:ascii="Times New Roman"/>
                <w:b w:val="false"/>
                <w:i w:val="false"/>
                <w:color w:val="000000"/>
                <w:sz w:val="20"/>
              </w:rPr>
              <w:t>
іс-шараны өткізуге авторлық құқықтың болуы (1 балл)</w:t>
            </w:r>
          </w:p>
          <w:p>
            <w:pPr>
              <w:spacing w:after="20"/>
              <w:ind w:left="20"/>
              <w:jc w:val="both"/>
            </w:pPr>
            <w:r>
              <w:rPr>
                <w:rFonts w:ascii="Times New Roman"/>
                <w:b w:val="false"/>
                <w:i w:val="false"/>
                <w:color w:val="000000"/>
                <w:sz w:val="20"/>
              </w:rPr>
              <w:t>
ұйымды мемлекеттік тіркеу туралы анықтаманың болуы (1 балл)</w:t>
            </w:r>
          </w:p>
          <w:p>
            <w:pPr>
              <w:spacing w:after="20"/>
              <w:ind w:left="20"/>
              <w:jc w:val="both"/>
            </w:pPr>
            <w:r>
              <w:rPr>
                <w:rFonts w:ascii="Times New Roman"/>
                <w:b w:val="false"/>
                <w:i w:val="false"/>
                <w:color w:val="000000"/>
                <w:sz w:val="20"/>
              </w:rPr>
              <w:t>
жарғының болуы (1 балл);</w:t>
            </w:r>
          </w:p>
          <w:p>
            <w:pPr>
              <w:spacing w:after="20"/>
              <w:ind w:left="20"/>
              <w:jc w:val="both"/>
            </w:pPr>
            <w:r>
              <w:rPr>
                <w:rFonts w:ascii="Times New Roman"/>
                <w:b w:val="false"/>
                <w:i w:val="false"/>
                <w:color w:val="000000"/>
                <w:sz w:val="20"/>
              </w:rPr>
              <w:t>
іс-шараны өткізудің ережесі мен шарттарының болуы (2 балл);</w:t>
            </w:r>
          </w:p>
          <w:p>
            <w:pPr>
              <w:spacing w:after="20"/>
              <w:ind w:left="20"/>
              <w:jc w:val="both"/>
            </w:pPr>
            <w:r>
              <w:rPr>
                <w:rFonts w:ascii="Times New Roman"/>
                <w:b w:val="false"/>
                <w:i w:val="false"/>
                <w:color w:val="000000"/>
                <w:sz w:val="20"/>
              </w:rPr>
              <w:t>
бағалау критерийлерін ескере отырып, өткен жылдардағы мысалдар мен тапсырмалар базасының болуы (1 балл);</w:t>
            </w:r>
          </w:p>
          <w:p>
            <w:pPr>
              <w:spacing w:after="20"/>
              <w:ind w:left="20"/>
              <w:jc w:val="both"/>
            </w:pPr>
            <w:r>
              <w:rPr>
                <w:rFonts w:ascii="Times New Roman"/>
                <w:b w:val="false"/>
                <w:i w:val="false"/>
                <w:color w:val="000000"/>
                <w:sz w:val="20"/>
              </w:rPr>
              <w:t>
қатысушыларды психологиялық қолдау және сүйемелдеу жұмыс жоспары (1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 шарттары:</w:t>
            </w:r>
          </w:p>
          <w:p>
            <w:pPr>
              <w:spacing w:after="20"/>
              <w:ind w:left="20"/>
              <w:jc w:val="both"/>
            </w:pPr>
            <w:r>
              <w:rPr>
                <w:rFonts w:ascii="Times New Roman"/>
                <w:b w:val="false"/>
                <w:i w:val="false"/>
                <w:color w:val="000000"/>
                <w:sz w:val="20"/>
              </w:rPr>
              <w:t>
барлық қатысушылар үшін іс-шараларға тегін қолжетімділікті қамтамасыз ету және оларды өткізу туралы ақпаратты қамтитын материалдар мен интернет-ресурстарға сілтемелердің болуы (3 балл);</w:t>
            </w:r>
          </w:p>
          <w:p>
            <w:pPr>
              <w:spacing w:after="20"/>
              <w:ind w:left="20"/>
              <w:jc w:val="both"/>
            </w:pPr>
            <w:r>
              <w:rPr>
                <w:rFonts w:ascii="Times New Roman"/>
                <w:b w:val="false"/>
                <w:i w:val="false"/>
                <w:color w:val="000000"/>
                <w:sz w:val="20"/>
              </w:rPr>
              <w:t>
іс-шараларды қауіпсіз өткізу жағдайларын қамтамасыз ету туралы ақпаратты қамтитын материалдар мен интернет-ресурстарға сілтемелердің болуы (1 балл);</w:t>
            </w:r>
          </w:p>
          <w:p>
            <w:pPr>
              <w:spacing w:after="20"/>
              <w:ind w:left="20"/>
              <w:jc w:val="both"/>
            </w:pPr>
            <w:r>
              <w:rPr>
                <w:rFonts w:ascii="Times New Roman"/>
                <w:b w:val="false"/>
                <w:i w:val="false"/>
                <w:color w:val="000000"/>
                <w:sz w:val="20"/>
              </w:rPr>
              <w:t>
қазылар алқасының сапалы және кәсіби құрамын, оның қызметінің объективтілігі мен ашықтығын мынадай параметрлер негізінде қамтамасыз ету: қазылар алқасы мүшелерінің кәсіби біліктілігі мен тәжірибесінің болуы (ғылыми дәрежесі, практикалық тәжірибесі), мүдделер қақтығысының болмауы, хаттамалар жүргізу, қорытындылар жариялау (1 балл);</w:t>
            </w:r>
          </w:p>
          <w:p>
            <w:pPr>
              <w:spacing w:after="20"/>
              <w:ind w:left="20"/>
              <w:jc w:val="both"/>
            </w:pPr>
            <w:r>
              <w:rPr>
                <w:rFonts w:ascii="Times New Roman"/>
                <w:b w:val="false"/>
                <w:i w:val="false"/>
                <w:color w:val="000000"/>
                <w:sz w:val="20"/>
              </w:rPr>
              <w:t>
апелляция және қатысушылардың төрешіліктің ашықтығы туралы пікірлері жүйесінің болуы (1 балл);</w:t>
            </w:r>
          </w:p>
          <w:p>
            <w:pPr>
              <w:spacing w:after="20"/>
              <w:ind w:left="20"/>
              <w:jc w:val="both"/>
            </w:pPr>
            <w:r>
              <w:rPr>
                <w:rFonts w:ascii="Times New Roman"/>
                <w:b w:val="false"/>
                <w:i w:val="false"/>
                <w:color w:val="000000"/>
                <w:sz w:val="20"/>
              </w:rPr>
              <w:t>
іс-шаралар қорытындысы бойынша берілетін құжаттарда, сертификаттарда QR (Кюар) кодының болуы (1 балл);</w:t>
            </w:r>
          </w:p>
          <w:p>
            <w:pPr>
              <w:spacing w:after="20"/>
              <w:ind w:left="20"/>
              <w:jc w:val="both"/>
            </w:pPr>
            <w:r>
              <w:rPr>
                <w:rFonts w:ascii="Times New Roman"/>
                <w:b w:val="false"/>
                <w:i w:val="false"/>
                <w:color w:val="000000"/>
                <w:sz w:val="20"/>
              </w:rPr>
              <w:t>
білім беру саласындағы уәкілетті органның ақпараттық жүйелеріне интеграцияланған сервистер арқылы деректерді бере отырып, іс-шаралардың өткізілуін және қорытындыларын қалыптастыруды автоматтандыруға арналған ақпараттық жүйенің болуы (3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және ақпараттық орта:</w:t>
            </w:r>
          </w:p>
          <w:p>
            <w:pPr>
              <w:spacing w:after="20"/>
              <w:ind w:left="20"/>
              <w:jc w:val="both"/>
            </w:pPr>
            <w:r>
              <w:rPr>
                <w:rFonts w:ascii="Times New Roman"/>
                <w:b w:val="false"/>
                <w:i w:val="false"/>
                <w:color w:val="000000"/>
                <w:sz w:val="20"/>
              </w:rPr>
              <w:t>
жариялылық (ұйымдастырушылар мен серіктестер), қатысушылардың, ата-аналардың, ғылыми және педагогикалық, шығармашылық жұртшылықтың пікірлерінің болуы (1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балы: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одан жоғары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