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b701e" w14:textId="9fb70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"Қайтып оралуға арналған куәлікті ресімдеу, беру, ауыстыру, тапсыру, алып қою және жою қағидаларын және қайтып оралуға арналған куәліктің үлгісі мен оны қорғауға қойылатын талаптарды бекіту туралы" Қазақстан Республикасы Сыртқы істер министрінің міндетін атқарушының 2023 жылғы 31 шілдедегі № 11-1-4/407 бұйрығына өзгерістер енгізу туралы</w:t>
      </w:r>
    </w:p>
    <w:p>
      <w:pPr>
        <w:spacing w:after="0"/>
        <w:ind w:left="0"/>
        <w:jc w:val="both"/>
      </w:pPr>
      <w:r>
        <w:rPr>
          <w:rFonts w:ascii="Times New Roman"/>
          <w:b w:val="false"/>
          <w:i w:val="false"/>
          <w:color w:val="000000"/>
          <w:sz w:val="28"/>
        </w:rPr>
        <w:t>Қазақстан Республикасы Сыртқы істер министрінің м.а. 2025 жылғы 21 мамырдағы № 11-1-4/292 бұйрығы. Қазақстан Республикасының Әділет министрлігінде 2025 жылғы 27 мамырда № 36152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"Қайтып оралуға арналған куәлікті ресімдеу, беру, ауыстыру, тапсыру, алып қою және жою қағидаларын және қайтып оралуға арналған куәліктің үлгісі мен оны қорғауға қойылатын талаптарды бекіту туралы" Қазақстан Республикасы Сыртқы істер министрінің міндетін атқарушының 2023 жылғы 31 шілдедегі № 11-1-4/407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33227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Қайтып оралуға арналған куәлікті ресімдеу, беру, ауыстыру, тапсыру, алып қою және жою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орыс тіліндегі мәтініне өзгеріс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6" w:id="1"/>
    <w:p>
      <w:pPr>
        <w:spacing w:after="0"/>
        <w:ind w:left="0"/>
        <w:jc w:val="both"/>
      </w:pPr>
      <w:r>
        <w:rPr>
          <w:rFonts w:ascii="Times New Roman"/>
          <w:b w:val="false"/>
          <w:i w:val="false"/>
          <w:color w:val="000000"/>
          <w:sz w:val="28"/>
        </w:rPr>
        <w:t>
      "4. Қайтып оралуға арналған куәлікті алу үшін шетелдердегі мекемелерге:</w:t>
      </w:r>
    </w:p>
    <w:bookmarkEnd w:id="1"/>
    <w:p>
      <w:pPr>
        <w:spacing w:after="0"/>
        <w:ind w:left="0"/>
        <w:jc w:val="both"/>
      </w:pPr>
      <w:r>
        <w:rPr>
          <w:rFonts w:ascii="Times New Roman"/>
          <w:b w:val="false"/>
          <w:i w:val="false"/>
          <w:color w:val="000000"/>
          <w:sz w:val="28"/>
        </w:rPr>
        <w:t>
      1) еркін нысандағы өтініш немесе шет мемлекеттің құзыретті органының қолдаухаты (Қазақстан Республикасының азаматы, Қазақстан Республикасында тұрақты тұратын азаматтығы жоқ адам Қазақстан Республикасына шығарып жіберілген немесе Қазақстан Республикасына берілген жағдайда);</w:t>
      </w:r>
    </w:p>
    <w:p>
      <w:pPr>
        <w:spacing w:after="0"/>
        <w:ind w:left="0"/>
        <w:jc w:val="both"/>
      </w:pPr>
      <w:r>
        <w:rPr>
          <w:rFonts w:ascii="Times New Roman"/>
          <w:b w:val="false"/>
          <w:i w:val="false"/>
          <w:color w:val="000000"/>
          <w:sz w:val="28"/>
        </w:rPr>
        <w:t>
      2) жеке басын куәландыратын құжатты жоғалтқаны туралы өтініш беру фактісін растайтын шет мемлекеттің құзыретті органы берген құжат (жоғалтқан жағдайда);</w:t>
      </w:r>
    </w:p>
    <w:p>
      <w:pPr>
        <w:spacing w:after="0"/>
        <w:ind w:left="0"/>
        <w:jc w:val="both"/>
      </w:pPr>
      <w:r>
        <w:rPr>
          <w:rFonts w:ascii="Times New Roman"/>
          <w:b w:val="false"/>
          <w:i w:val="false"/>
          <w:color w:val="000000"/>
          <w:sz w:val="28"/>
        </w:rPr>
        <w:t>
      3) өлшемі 3,5х4,5 сантиметр түрлі-түсті екі фотосурет;</w:t>
      </w:r>
    </w:p>
    <w:p>
      <w:pPr>
        <w:spacing w:after="0"/>
        <w:ind w:left="0"/>
        <w:jc w:val="both"/>
      </w:pPr>
      <w:r>
        <w:rPr>
          <w:rFonts w:ascii="Times New Roman"/>
          <w:b w:val="false"/>
          <w:i w:val="false"/>
          <w:color w:val="000000"/>
          <w:sz w:val="28"/>
        </w:rPr>
        <w:t xml:space="preserve">
      4) "Салық және бюджетке төленетін басқа да міндетті төлемдер туралы (Салық кодексі)" Қазақстан Республикасының Кодексінің 626-бабы </w:t>
      </w:r>
      <w:r>
        <w:rPr>
          <w:rFonts w:ascii="Times New Roman"/>
          <w:b w:val="false"/>
          <w:i w:val="false"/>
          <w:color w:val="000000"/>
          <w:sz w:val="28"/>
        </w:rPr>
        <w:t>4) тармақшасына</w:t>
      </w:r>
      <w:r>
        <w:rPr>
          <w:rFonts w:ascii="Times New Roman"/>
          <w:b w:val="false"/>
          <w:i w:val="false"/>
          <w:color w:val="000000"/>
          <w:sz w:val="28"/>
        </w:rPr>
        <w:t xml:space="preserve"> сәйкес консулдық алымның төленгенін растайтын құжаттың түпнұсқасы;</w:t>
      </w:r>
    </w:p>
    <w:p>
      <w:pPr>
        <w:spacing w:after="0"/>
        <w:ind w:left="0"/>
        <w:jc w:val="both"/>
      </w:pPr>
      <w:r>
        <w:rPr>
          <w:rFonts w:ascii="Times New Roman"/>
          <w:b w:val="false"/>
          <w:i w:val="false"/>
          <w:color w:val="000000"/>
          <w:sz w:val="28"/>
        </w:rPr>
        <w:t xml:space="preserve">
      5) жеке басын куәландыратын құжаттардың (болған кезде) бірінің түпнұсқасы немесе цифрлық құжаттар сервисі арқылы берілетін жеке басты куәландыратын электронды құжат, ал ол болмаған жағдайда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толтырылған сауалнама-өтініш;</w:t>
      </w:r>
    </w:p>
    <w:p>
      <w:pPr>
        <w:spacing w:after="0"/>
        <w:ind w:left="0"/>
        <w:jc w:val="both"/>
      </w:pPr>
      <w:r>
        <w:rPr>
          <w:rFonts w:ascii="Times New Roman"/>
          <w:b w:val="false"/>
          <w:i w:val="false"/>
          <w:color w:val="000000"/>
          <w:sz w:val="28"/>
        </w:rPr>
        <w:t>
      6) жынысының өзгеру фактісін растайтын шет мемлекеттің медициналық мекемесі берген тиісті құжат тапсырылады (жынысын өзгерткен жағдайда).</w:t>
      </w:r>
    </w:p>
    <w:p>
      <w:pPr>
        <w:spacing w:after="0"/>
        <w:ind w:left="0"/>
        <w:jc w:val="both"/>
      </w:pPr>
      <w:r>
        <w:rPr>
          <w:rFonts w:ascii="Times New Roman"/>
          <w:b w:val="false"/>
          <w:i w:val="false"/>
          <w:color w:val="000000"/>
          <w:sz w:val="28"/>
        </w:rPr>
        <w:t xml:space="preserve">
      Өтініш беруші осы тармақтың бірінші бөлігіне сәйкес құжаттарды шетелдегі мекемеге тапсырған кезде, өтініштің қағаз жеткізгіште қабылданғанын растау оның көшірмесіндегі алынған күні, тегі, аты, әкесінің аты (ол болған жағдайда) және құжаттар топтамасын қабылдау уақыты көрсетілген белгі болып табылады. </w:t>
      </w:r>
    </w:p>
    <w:p>
      <w:pPr>
        <w:spacing w:after="0"/>
        <w:ind w:left="0"/>
        <w:jc w:val="both"/>
      </w:pPr>
      <w:r>
        <w:rPr>
          <w:rFonts w:ascii="Times New Roman"/>
          <w:b w:val="false"/>
          <w:i w:val="false"/>
          <w:color w:val="000000"/>
          <w:sz w:val="28"/>
        </w:rPr>
        <w:t>
      Осы тармақтың бірінші бөлігінде көзделген тізбеге сәйкес құжаттар топтамасы толық ұсынылмаған және (немесе) қолданылу мерзімі өтіп кеткен құжаттар ұсынылған жағдайда, шетелдердегі мекеме өтінішті қабылдаудан бас тартады.</w:t>
      </w:r>
    </w:p>
    <w:p>
      <w:pPr>
        <w:spacing w:after="0"/>
        <w:ind w:left="0"/>
        <w:jc w:val="both"/>
      </w:pPr>
      <w:r>
        <w:rPr>
          <w:rFonts w:ascii="Times New Roman"/>
          <w:b w:val="false"/>
          <w:i w:val="false"/>
          <w:color w:val="000000"/>
          <w:sz w:val="28"/>
        </w:rPr>
        <w:t>
      Өтінішті қабылдаудан бас тарту, бас тартуға негіз болған себептер жойылғаннан кейін өтініш беруші қайта жүгінген жағдайда, өтінішті қараудан бас тартуға негіз болып табылмайды.";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8" w:id="2"/>
    <w:p>
      <w:pPr>
        <w:spacing w:after="0"/>
        <w:ind w:left="0"/>
        <w:jc w:val="both"/>
      </w:pPr>
      <w:r>
        <w:rPr>
          <w:rFonts w:ascii="Times New Roman"/>
          <w:b w:val="false"/>
          <w:i w:val="false"/>
          <w:color w:val="000000"/>
          <w:sz w:val="28"/>
        </w:rPr>
        <w:t>
      "8. Жеке басты куәландыратын құжаттардың бірінің түпнұсқасы болмаған кезде шетелдегі мекеме:</w:t>
      </w:r>
    </w:p>
    <w:bookmarkEnd w:id="2"/>
    <w:p>
      <w:pPr>
        <w:spacing w:after="0"/>
        <w:ind w:left="0"/>
        <w:jc w:val="both"/>
      </w:pPr>
      <w:r>
        <w:rPr>
          <w:rFonts w:ascii="Times New Roman"/>
          <w:b w:val="false"/>
          <w:i w:val="false"/>
          <w:color w:val="000000"/>
          <w:sz w:val="28"/>
        </w:rPr>
        <w:t xml:space="preserve">
      1) осы Қағидалардың 6-тармағының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негіздерді растау үшін құжаттарды алған күннен бастап екі жұмыс күні ішінде Қазақстан Республикасы Ішкі істер министрлігіне (бұдан әрі – Ішкі істер министрлігі) Қазақстан Республикасының азаматтығын немесе азаматтығы жоқ адамның Қазақстан Республикасында тұрақты тұруын растау үшін сұрау салуды жолдайды;</w:t>
      </w:r>
    </w:p>
    <w:p>
      <w:pPr>
        <w:spacing w:after="0"/>
        <w:ind w:left="0"/>
        <w:jc w:val="both"/>
      </w:pPr>
      <w:r>
        <w:rPr>
          <w:rFonts w:ascii="Times New Roman"/>
          <w:b w:val="false"/>
          <w:i w:val="false"/>
          <w:color w:val="000000"/>
          <w:sz w:val="28"/>
        </w:rPr>
        <w:t xml:space="preserve">
      2) осы Қағидалардың 6-тармағының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негізді растау үшін құжаттарды алған күннен бастап екі жұмыс күні ішінде Қазақстан Республикасы Еңбек және халықты әлеуметтік қорғау министрлігіне (бұдан әрі – Еңбек және халықты әлеуметтік қорғау министрлігі) Қазақстан Республикасында қолданыстағы босқын мәртебесін растау үшін сұрау салуды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Шетелдегі мекеме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негіздерді растаған күннен бастап үш жұмыс күнінен кешіктірмей қайтып оралуға арналған куәлікті ресімдейді және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2" w:id="3"/>
    <w:p>
      <w:pPr>
        <w:spacing w:after="0"/>
        <w:ind w:left="0"/>
        <w:jc w:val="both"/>
      </w:pPr>
      <w:r>
        <w:rPr>
          <w:rFonts w:ascii="Times New Roman"/>
          <w:b w:val="false"/>
          <w:i w:val="false"/>
          <w:color w:val="000000"/>
          <w:sz w:val="28"/>
        </w:rPr>
        <w:t>
      "12. Қайтып оралуға арналған куәлікті ресімдеуден:</w:t>
      </w:r>
    </w:p>
    <w:bookmarkEnd w:id="3"/>
    <w:p>
      <w:pPr>
        <w:spacing w:after="0"/>
        <w:ind w:left="0"/>
        <w:jc w:val="both"/>
      </w:pPr>
      <w:r>
        <w:rPr>
          <w:rFonts w:ascii="Times New Roman"/>
          <w:b w:val="false"/>
          <w:i w:val="false"/>
          <w:color w:val="000000"/>
          <w:sz w:val="28"/>
        </w:rPr>
        <w:t>
      1) өтініш беруші қайтып оралуға арналған куәлігін ресімдеу үшін ұсынған құжаттардың және (немесе) олардың ішіндегі деректердің (мәліметтердің) шындыққа сәйкес еместігінің анықталуы;</w:t>
      </w:r>
    </w:p>
    <w:p>
      <w:pPr>
        <w:spacing w:after="0"/>
        <w:ind w:left="0"/>
        <w:jc w:val="both"/>
      </w:pPr>
      <w:r>
        <w:rPr>
          <w:rFonts w:ascii="Times New Roman"/>
          <w:b w:val="false"/>
          <w:i w:val="false"/>
          <w:color w:val="000000"/>
          <w:sz w:val="28"/>
        </w:rPr>
        <w:t>
      2) өтініш берушінің және (немесе) қайтып оралуға арналған куәлігін ресімдеу үшін ұсынылған материалдардың, объектілердің, деректер мен мәліметтердің Қазақстан Республикасының заңнамасында белгіленген талаптарға сәйкес келмеуі;</w:t>
      </w:r>
    </w:p>
    <w:p>
      <w:pPr>
        <w:spacing w:after="0"/>
        <w:ind w:left="0"/>
        <w:jc w:val="both"/>
      </w:pPr>
      <w:r>
        <w:rPr>
          <w:rFonts w:ascii="Times New Roman"/>
          <w:b w:val="false"/>
          <w:i w:val="false"/>
          <w:color w:val="000000"/>
          <w:sz w:val="28"/>
        </w:rPr>
        <w:t>
      3) өтініш берушінің жеке деректерін жинауға және өңдеуге жазбаша келісімінің болмауы.</w:t>
      </w:r>
    </w:p>
    <w:p>
      <w:pPr>
        <w:spacing w:after="0"/>
        <w:ind w:left="0"/>
        <w:jc w:val="both"/>
      </w:pPr>
      <w:r>
        <w:rPr>
          <w:rFonts w:ascii="Times New Roman"/>
          <w:b w:val="false"/>
          <w:i w:val="false"/>
          <w:color w:val="000000"/>
          <w:sz w:val="28"/>
        </w:rPr>
        <w:t>
      Қайтып оралуға арналған куәлігін ресімдеуден бас тартуға негіз анықталған жағдайда, шетелдегі мекеме әкімшілік акт қабылданғанға дейін үш жұмыс күнінен кешіктірмей өтініш берушіні қайтып оралуға арналған куәлігін ресімдеуден бас тарту туралы алдын ала шешім жөнінде, сондай-ақ өтініш берушіге алдын ала шешім бойынша өз ұстанымын білдіру мүмкіндігін қамтамасыз ету үшін тыңдаудың уақыты, күні, орны және өткізу тәсілі туралы хабардар етеді.</w:t>
      </w:r>
    </w:p>
    <w:p>
      <w:pPr>
        <w:spacing w:after="0"/>
        <w:ind w:left="0"/>
        <w:jc w:val="both"/>
      </w:pPr>
      <w:r>
        <w:rPr>
          <w:rFonts w:ascii="Times New Roman"/>
          <w:b w:val="false"/>
          <w:i w:val="false"/>
          <w:color w:val="000000"/>
          <w:sz w:val="28"/>
        </w:rPr>
        <w:t>
      Тыңдау нәтижелері бойынша шетелдегі мекеме қайтып оралуға арналған куәлігін ресімдейді немесе оны ресімдеуден бас тартады.";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төртінші бөлігі мынадай редакцияда жазылсын:</w:t>
      </w:r>
    </w:p>
    <w:bookmarkStart w:name="z15" w:id="4"/>
    <w:p>
      <w:pPr>
        <w:spacing w:after="0"/>
        <w:ind w:left="0"/>
        <w:jc w:val="both"/>
      </w:pPr>
      <w:r>
        <w:rPr>
          <w:rFonts w:ascii="Times New Roman"/>
          <w:b w:val="false"/>
          <w:i w:val="false"/>
          <w:color w:val="000000"/>
          <w:sz w:val="28"/>
        </w:rPr>
        <w:t>
      "1-беттің екінші жартысының бірінші ширегінде сол жағынан Қазақстан Республикасының Мемлекеттік Елтаңбасы бейнеленген. "Қазақстан Республикасының Мемлекеттік Елтаңбасы. Техникалық шарттар" ҚР СТ 989-2014 Қазақстан Республикасының мемлекеттік стандарттарына сәйкес диаметрі 28 мм Қазақстан Республикасының Мемлекеттік Елтаңбасы алтын түстес.";</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екінші бөлігі мынадай редакцияда жазылсын:</w:t>
      </w:r>
    </w:p>
    <w:bookmarkStart w:name="z17" w:id="5"/>
    <w:p>
      <w:pPr>
        <w:spacing w:after="0"/>
        <w:ind w:left="0"/>
        <w:jc w:val="both"/>
      </w:pPr>
      <w:r>
        <w:rPr>
          <w:rFonts w:ascii="Times New Roman"/>
          <w:b w:val="false"/>
          <w:i w:val="false"/>
          <w:color w:val="000000"/>
          <w:sz w:val="28"/>
        </w:rPr>
        <w:t>
      "3-беттің сол жағының жоғарғы бұрышында "Қазақстан Республикасының Мемлекеттік Елтаңбасы. Техникалық шарттар" ҚР СТ 989-2014 Қазақстан Республикасының мемлекеттік стандарттарына сәйкес диаметрі 13 мм Қазақстан Республикасының Мемлекеттік Елтаңбасы бейнеленген.".</w:t>
      </w:r>
    </w:p>
    <w:bookmarkEnd w:id="5"/>
    <w:bookmarkStart w:name="z18" w:id="6"/>
    <w:p>
      <w:pPr>
        <w:spacing w:after="0"/>
        <w:ind w:left="0"/>
        <w:jc w:val="both"/>
      </w:pPr>
      <w:r>
        <w:rPr>
          <w:rFonts w:ascii="Times New Roman"/>
          <w:b w:val="false"/>
          <w:i w:val="false"/>
          <w:color w:val="000000"/>
          <w:sz w:val="28"/>
        </w:rPr>
        <w:t>
      2. Қазақстан Республикасы Сыртқы істер министрлігінің Консулдық қызмет департаменті заңнамада белгіленген тәртіппен:</w:t>
      </w:r>
    </w:p>
    <w:bookmarkEnd w:id="6"/>
    <w:bookmarkStart w:name="z19" w:id="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7"/>
    <w:bookmarkStart w:name="z20" w:id="8"/>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Сыртқы істер министрлігінің ресми интернет-ресурсында орналастыруды;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Сыртқы істер министрлігінің Заң қызметі департаментіне ұсынылуын қамтамасыз етсін.</w:t>
      </w:r>
    </w:p>
    <w:bookmarkStart w:name="z22"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Сыртқы істер министрінің орынбасарына жүктелсін.</w:t>
      </w:r>
    </w:p>
    <w:bookmarkEnd w:id="9"/>
    <w:bookmarkStart w:name="z23"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Сыртқы істер министрінің </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Рахметуллин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w:t>
      </w:r>
    </w:p>
    <w:p>
      <w:pPr>
        <w:spacing w:after="0"/>
        <w:ind w:left="0"/>
        <w:jc w:val="both"/>
      </w:pPr>
      <w:r>
        <w:rPr>
          <w:rFonts w:ascii="Times New Roman"/>
          <w:b w:val="false"/>
          <w:i w:val="false"/>
          <w:color w:val="000000"/>
          <w:sz w:val="28"/>
        </w:rPr>
        <w:t>
      әлеуметтік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