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1cdd" w14:textId="4111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16 мамырдағы № 15 қаулысы. Қазақстан Республикасының Әділет министрлігінде 2025 жылғы 20 мамырда № 36127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Банк қызметін реттеу мәселелері бойынша өзгерістер енгізілетін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2026 жылғы 1 қаңтардан бастап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және тоқсан төртінші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16 мамырдағы</w:t>
            </w:r>
            <w:r>
              <w:br/>
            </w:r>
            <w:r>
              <w:rPr>
                <w:rFonts w:ascii="Times New Roman"/>
                <w:b w:val="false"/>
                <w:i w:val="false"/>
                <w:color w:val="000000"/>
                <w:sz w:val="20"/>
              </w:rPr>
              <w:t xml:space="preserve">№ 15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банк қызметін реттеу мәселелері бойынша Қазақстан Республикасының нормативтік құқықтық актілерінің тізбесі</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20.04.2026 </w:t>
      </w:r>
      <w:r>
        <w:rPr>
          <w:rFonts w:ascii="Times New Roman"/>
          <w:b w:val="false"/>
          <w:i w:val="false"/>
          <w:color w:val="000000"/>
          <w:sz w:val="28"/>
        </w:rPr>
        <w:t>№ 73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9" w:id="10"/>
    <w:p>
      <w:pPr>
        <w:spacing w:after="0"/>
        <w:ind w:left="0"/>
        <w:jc w:val="both"/>
      </w:pPr>
      <w:r>
        <w:rPr>
          <w:rFonts w:ascii="Times New Roman"/>
          <w:b w:val="false"/>
          <w:i w:val="false"/>
          <w:color w:val="000000"/>
          <w:sz w:val="28"/>
        </w:rPr>
        <w:t xml:space="preserve">
      4.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және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 Қазақстан Республикасы Қаржы нарығын реттеу және дамыту агенттігі Басқармасының 2024 жылғы 27 желтоқсандағы № 93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35583 болып тіркелген) мынадай өзгеріс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 w:id="11"/>
    <w:p>
      <w:pPr>
        <w:spacing w:after="0"/>
        <w:ind w:left="0"/>
        <w:jc w:val="both"/>
      </w:pPr>
      <w:r>
        <w:rPr>
          <w:rFonts w:ascii="Times New Roman"/>
          <w:b w:val="false"/>
          <w:i w:val="false"/>
          <w:color w:val="000000"/>
          <w:sz w:val="28"/>
        </w:rPr>
        <w:t xml:space="preserve">
      "5. Осы қаулы: </w:t>
      </w:r>
    </w:p>
    <w:bookmarkEnd w:id="11"/>
    <w:p>
      <w:pPr>
        <w:spacing w:after="0"/>
        <w:ind w:left="0"/>
        <w:jc w:val="both"/>
      </w:pPr>
      <w:r>
        <w:rPr>
          <w:rFonts w:ascii="Times New Roman"/>
          <w:b w:val="false"/>
          <w:i w:val="false"/>
          <w:color w:val="000000"/>
          <w:sz w:val="28"/>
        </w:rPr>
        <w:t>
      2027 жылғы 1 шілдеден бастап қолданысқа енгізілетін осы қаулының 2-тармағының отыз бесінші, отыз алтыншы, елу төртінші, елу бесінші, алпыс үшінші, алпыс төртінші, алпыс бесінші, алпыс алтыншы, сексен төртінші, сексен тоғызыншы, жүз алтыншы, жүз жетінші, жүз қырық бірінші, жүз қырық сегізінші, жүз елу бірінші, жүз алпыс екінші, жүз алпыс үшінші, жүз сексен сегізінші, жүз сексен тоғызыншы, жүз тоқсаныншы, жүз тоқсан бірінші, жүз тоқсан екінші, жүз тоқсан үшінші, жүз тоқсан төртінші, жүз тоқсан бесінші, екі жүз үшінші, екі жүз төртінші, екі жүз жиырма бірінші, екі жүз жиырма екінші, екі жүз жиырма үшінші, екі жүз жиырма төртінші, екі жүз жиырма бесінші, екі жүз жиырма алтыншы, екі жүз жиырма жетінші, екі жүз жиырма сегізінші, екі жүз қырық алтыншы, екі жүз елуінші, екі жүз елу алтыншы, екі жүз елу жетінші, екі жүз елу сегізінші, екі жүз елу сегізінші, екі жүз алпысыншы, екі жүз алпыс екінші, екі жүз алпыс үшінші, екі жүз алпыс төртінші, екі жүз алпыс бесінші, екі жүз алпыс алтыншы, екі жүз алпыс жетінші, екі жүз алпыс сегізінші, екі жүз алпыс тоғызыншы, екі жүз жетпіс тоғызыншы, екі жүз сексенінші, екі жүз сексен бірінші, екі жүз сексен екінші, екі жүз тоқсан төртінші, екі жүз тоқсан бесінші, екі жүз тоқсан алтыншы, екі жүз тоқсан жетінші, екі жүз тоқсан сегізінші, екі жүз тоқсан тоғызыншы, үш жүз тоқсан тоғызыншы, үш жүз бірінші, үш жүз екінші, үш жүз үшінші, үш жүз төртінші, үш жүз жетпіс тоғызыншы, төрт жүз жетпіс үшінші, алты жүз он төртінші, алты жүз қырық тоғызыншы, алты жүз елу, алты жүз елу төртінші, алты жүз елу бесінші, алты жүз елу алтыншы, алты жүз елу жетінші, алты жүз елу сегізінші, алты жүз елу тоғызыншы, алты жүз алпысыншы, алты жүз алпыс бірінші, алты жүз алпыс екінші, алты жүз алпыс үшінші, алты жүз алпыс төртінші, алты жүз алпыс бесінші, алты жүз алпыс алтыншы, алты жүз алпыс жетінші, алты жүз алпыс сегізінші, алты жүз алпыс тоғызыншы, алты жүз жетпісінші, алты жүз жетпіс бірінші, алты жүз жетпіс екінші, алты жүз жетпіс үшінші, алты жүз жетпіс төртінші, алты жүз жетпіс жетпіс бесінші, алты жүз жетпіс алтыншы, алты жүз жетпіс жетінші, алты жүз жетпіс сегізінші, алты жүз жетпіс тоғызыншы, алты жүз сексенінші абзацтарын;</w:t>
      </w:r>
    </w:p>
    <w:p>
      <w:pPr>
        <w:spacing w:after="0"/>
        <w:ind w:left="0"/>
        <w:jc w:val="both"/>
      </w:pPr>
      <w:r>
        <w:rPr>
          <w:rFonts w:ascii="Times New Roman"/>
          <w:b w:val="false"/>
          <w:i w:val="false"/>
          <w:color w:val="000000"/>
          <w:sz w:val="28"/>
        </w:rPr>
        <w:t>
      2025 жылғы 1 шілдеден бастап қолданысқа енгізілетін осы қаулының 2-тармағының жеті жүз алпыс бірінші, жеті жүз алпыс екінші, жеті жүз алпыс үшінші, жеті жүз алпыс төртінші, жеті жүз алпыс бесінші, жеті жүз алпыс алтыншы, жеті жүз алпыс жетінші, жеті жүз алпыс сегізінші, жеті жүз алпыс тоғызыншы, жеті жүз жетпісінші, жеті жүз жетпіс бірінші, жеті жүз жетпіс екінші, жеті жүз жетпіс үшінші, жеті жүз жетпіс төртінші, жеті жүз жетпіс бесінші, жеті жүз жетпіс алтыншы, жеті жүз жетпіс жетінші, жеті жүз жетпіс сегізінші және жеті жүз сексенінші абзацтарын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14.04.2026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