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ab0c" w14:textId="293a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25 сәуірдегі № 109 бұйрығы. Қазақстан Республикасының Әділет министрлігінде 2025 жылғы 25 сәуірде № 36024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23928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Экологиялық рұқсаттар беру, қоршаған ортаға әсер ету туралы декларацияны, сондай-ақ әсер етуге арналған экологиялық рұқсат бланкілерінің нысандарын және оларды толтыру тәртібін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ІI санат объектілері үшін әсер етуге экологиялық рұқсатты қайта ресімдеу II санат объектілері үшін әсер етуге экологиялық рұқсат берілген объектінің атауы өзгерген, ұйымдық-құқықтық нысаны өзгерген, оператор қайта ұйымдастырылған немесе ауысқан жағдайларда жүзеге асырылады.</w:t>
      </w:r>
    </w:p>
    <w:p>
      <w:pPr>
        <w:spacing w:after="0"/>
        <w:ind w:left="0"/>
        <w:jc w:val="both"/>
      </w:pPr>
      <w:r>
        <w:rPr>
          <w:rFonts w:ascii="Times New Roman"/>
          <w:b w:val="false"/>
          <w:i w:val="false"/>
          <w:color w:val="000000"/>
          <w:sz w:val="28"/>
        </w:rPr>
        <w:t xml:space="preserve">
      II санаттағы объектілер үшін әсер етуге экологиялық рұқсатты қайта ресімдеу кезінде көрсетілетін қызметті алушылар портал арқылы көрсетілетін қызметті берушіге 3-Тізбенің 8-тармағында көрсетілген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II санаттағы әсер етуге экологиялық рұқсатты қайта ресімдеуге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"97. Әсер етуге экологиялық рұқсаттың қолданылу кезеңіне оператор жыл сайын есепті кезеңнен кейінгі екінші айдың бірінші күніне дейін өндірістік экологиялық бақылау қағидаларының 2-қосымшасының 7-кестесінде белгіленген нысан бойынша осындай рұқсат берген мемлекеттік органға қоршаған ортаны қорғау жөніндегі іс-шаралар жоспарының орындалуы туралы есеп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"Кешенді экологиялық рұқсатты беру" мемлекеттік қызмет көрсетудің негізгі талаптарының тізбесіне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анықталса;</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w:t>
            </w:r>
          </w:p>
          <w:p>
            <w:pPr>
              <w:spacing w:after="20"/>
              <w:ind w:left="20"/>
              <w:jc w:val="both"/>
            </w:pPr>
            <w:r>
              <w:rPr>
                <w:rFonts w:ascii="Times New Roman"/>
                <w:b w:val="false"/>
                <w:i w:val="false"/>
                <w:color w:val="000000"/>
                <w:sz w:val="20"/>
              </w:rPr>
              <w:t xml:space="preserve">
3) қызметті алушының Кодекстің </w:t>
            </w:r>
            <w:r>
              <w:rPr>
                <w:rFonts w:ascii="Times New Roman"/>
                <w:b w:val="false"/>
                <w:i w:val="false"/>
                <w:color w:val="000000"/>
                <w:sz w:val="20"/>
              </w:rPr>
              <w:t>115-бабында</w:t>
            </w:r>
            <w:r>
              <w:rPr>
                <w:rFonts w:ascii="Times New Roman"/>
                <w:b w:val="false"/>
                <w:i w:val="false"/>
                <w:color w:val="000000"/>
                <w:sz w:val="20"/>
              </w:rPr>
              <w:t xml:space="preserve"> көзделген тәртіппен қоршаған ортаны қорғау саласындағы уәкілетті орган айқындаған кешенді экологиялық рұқсаттың талаптарымен келіспеуі;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санаттағы объектілерге әсер етуге арналған экологиялық рұқсатты беру" мемлекеттік қызмет көрсетудің негізгі талаптарының тізбесіне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 және (немесе) оған қоса берілетін құжаттарда қамтылған мәліметтер анық болмаса;</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p>
      <w:pPr>
        <w:spacing w:after="0"/>
        <w:ind w:left="0"/>
        <w:jc w:val="left"/>
      </w:pPr>
    </w:p>
    <w:p>
      <w:pPr>
        <w:spacing w:after="0"/>
        <w:ind w:left="0"/>
        <w:jc w:val="both"/>
      </w:pPr>
      <w:r>
        <w:rPr>
          <w:rFonts w:ascii="Times New Roman"/>
          <w:b w:val="false"/>
          <w:i w:val="false"/>
          <w:color w:val="000000"/>
          <w:sz w:val="28"/>
        </w:rPr>
        <w:t xml:space="preserve">
      "ІІ санаттағы объектілерге әсер етуге арналған экологиялық рұқсатты беру" мемлекеттік қызмет көрсетудің негізгі талаптарының тізбесіне </w:t>
      </w:r>
      <w:r>
        <w:rPr>
          <w:rFonts w:ascii="Times New Roman"/>
          <w:b w:val="false"/>
          <w:i w:val="false"/>
          <w:color w:val="000000"/>
          <w:sz w:val="28"/>
        </w:rPr>
        <w:t>11-қосымшада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 және (немесе) оған қоса берілетін құжаттарда қамтылған мәліметтер анық болмаса;</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болмаса мемлекеттік қызметтерді көрсетуден бас тартылады.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Start w:name="z1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16"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2"/>
    <w:bookmarkStart w:name="z1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
    <w:bookmarkStart w:name="z1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