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6a13" w14:textId="88d6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бірлескен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1 сәуірдегі № 6 және Қазақстан Республикасының Бәсекелестікті қорғау және дамыту агенттігі Төрағасының м.а. 2025 жылғы 2 сәуірдегі № 5 бірлескен бұйрығы. Қазақстан Республикасының Әділет министрлігінде 2025 жылғы 7 сәуірде № 35945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10.07.2025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w:t>
      </w:r>
      <w:r>
        <w:rPr>
          <w:rFonts w:ascii="Times New Roman"/>
          <w:b w:val="false"/>
          <w:i w:val="false"/>
          <w:color w:val="000000"/>
          <w:sz w:val="28"/>
        </w:rPr>
        <w:t>қағидаларына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"2. Осы Талаптарда Қаржы мониторингінің субъектілеріне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(бұдан әрі – Субъектілер)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төртінші абзацпен толықтырылсын:</w:t>
      </w:r>
    </w:p>
    <w:bookmarkStart w:name="z15" w:id="5"/>
    <w:p>
      <w:pPr>
        <w:spacing w:after="0"/>
        <w:ind w:left="0"/>
        <w:jc w:val="both"/>
      </w:pPr>
      <w:r>
        <w:rPr>
          <w:rFonts w:ascii="Times New Roman"/>
          <w:b w:val="false"/>
          <w:i w:val="false"/>
          <w:color w:val="000000"/>
          <w:sz w:val="28"/>
        </w:rPr>
        <w:t xml:space="preserve">
      "Ішкі бақылау ережелері – қаржылық мониторинг субъектісінің жоғары басшылығы бекітеді.";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ІБҚ КЖ/ТҚҚ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5) тармақшасы мынадай редакцияда жазылсын: </w:t>
      </w:r>
    </w:p>
    <w:bookmarkStart w:name="z19" w:id="6"/>
    <w:p>
      <w:pPr>
        <w:spacing w:after="0"/>
        <w:ind w:left="0"/>
        <w:jc w:val="both"/>
      </w:pPr>
      <w:r>
        <w:rPr>
          <w:rFonts w:ascii="Times New Roman"/>
          <w:b w:val="false"/>
          <w:i w:val="false"/>
          <w:color w:val="000000"/>
          <w:sz w:val="28"/>
        </w:rPr>
        <w:t xml:space="preserve">
      "5) қаржылық мониторингке жататын және уәкілетті органға жолданатын операциялар туралы мәліметтерді құжаттамалық тіркеу;";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15) тармақшасы мынадай редакцияда жазылсын: </w:t>
      </w:r>
    </w:p>
    <w:bookmarkStart w:name="z21" w:id="7"/>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16) тармақшамен толықтырылсын: </w:t>
      </w:r>
    </w:p>
    <w:bookmarkStart w:name="z23" w:id="8"/>
    <w:p>
      <w:pPr>
        <w:spacing w:after="0"/>
        <w:ind w:left="0"/>
        <w:jc w:val="both"/>
      </w:pPr>
      <w:r>
        <w:rPr>
          <w:rFonts w:ascii="Times New Roman"/>
          <w:b w:val="false"/>
          <w:i w:val="false"/>
          <w:color w:val="000000"/>
          <w:sz w:val="28"/>
        </w:rPr>
        <w:t xml:space="preserve">
      "16) заңды тұлға басшысының реттеуші және міндеттеуші өкілеттіктері туралы ақпаратты тіркеу.";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4) тармақшасы мынадай редакцияда жазылсын: </w:t>
      </w:r>
    </w:p>
    <w:bookmarkStart w:name="z25" w:id="9"/>
    <w:p>
      <w:pPr>
        <w:spacing w:after="0"/>
        <w:ind w:left="0"/>
        <w:jc w:val="both"/>
      </w:pPr>
      <w:r>
        <w:rPr>
          <w:rFonts w:ascii="Times New Roman"/>
          <w:b w:val="false"/>
          <w:i w:val="false"/>
          <w:color w:val="000000"/>
          <w:sz w:val="28"/>
        </w:rPr>
        <w:t xml:space="preserve">
      "4) клиенттердің тәуекелдері деңгейлерін қарауға арналған беру тәртібі, мерзімдері мен негіздері;";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мазмұндағы 5) және 6) тармақшалармен толықтырылсын: </w:t>
      </w:r>
    </w:p>
    <w:bookmarkStart w:name="z27" w:id="10"/>
    <w:p>
      <w:pPr>
        <w:spacing w:after="0"/>
        <w:ind w:left="0"/>
        <w:jc w:val="both"/>
      </w:pPr>
      <w:r>
        <w:rPr>
          <w:rFonts w:ascii="Times New Roman"/>
          <w:b w:val="false"/>
          <w:i w:val="false"/>
          <w:color w:val="000000"/>
          <w:sz w:val="28"/>
        </w:rPr>
        <w:t>
      "5) жеке КЖ/ТҚҚ/ЖҚҚТҚ схемалары мен әдістерін әзірлеу;</w:t>
      </w:r>
    </w:p>
    <w:bookmarkEnd w:id="10"/>
    <w:bookmarkStart w:name="z28" w:id="11"/>
    <w:p>
      <w:pPr>
        <w:spacing w:after="0"/>
        <w:ind w:left="0"/>
        <w:jc w:val="both"/>
      </w:pPr>
      <w:r>
        <w:rPr>
          <w:rFonts w:ascii="Times New Roman"/>
          <w:b w:val="false"/>
          <w:i w:val="false"/>
          <w:color w:val="000000"/>
          <w:sz w:val="28"/>
        </w:rPr>
        <w:t>
      6) КЖ/ТҚҚ/ЖҚҚТҚ тәуекелінің жеке сценарийлері мен өлшемшарттарын әзірлеу.";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тоғызыншы абзацы мынадай редакцияда жазылсын:</w:t>
      </w:r>
    </w:p>
    <w:bookmarkStart w:name="z30" w:id="12"/>
    <w:p>
      <w:pPr>
        <w:spacing w:after="0"/>
        <w:ind w:left="0"/>
        <w:jc w:val="both"/>
      </w:pPr>
      <w:r>
        <w:rPr>
          <w:rFonts w:ascii="Times New Roman"/>
          <w:b w:val="false"/>
          <w:i w:val="false"/>
          <w:color w:val="000000"/>
          <w:sz w:val="28"/>
        </w:rPr>
        <w:t xml:space="preserve">
      "Тәуекелдерді бағалау нәтижелері және оларды барынша азайту жоспары уәкілетті органға жыл сайын бөлінген байланыс арнасы арқылы, сондай-ақ реттеуші мемлекеттік органдарға, Субъектілер мүшелері болып табылатын Қазақстан Республикасының коммерциялық емес ұйымдарына ұсынылады.". </w:t>
      </w:r>
    </w:p>
    <w:bookmarkEnd w:id="12"/>
    <w:bookmarkStart w:name="z31" w:id="13"/>
    <w:p>
      <w:pPr>
        <w:spacing w:after="0"/>
        <w:ind w:left="0"/>
        <w:jc w:val="both"/>
      </w:pPr>
      <w:r>
        <w:rPr>
          <w:rFonts w:ascii="Times New Roman"/>
          <w:b w:val="false"/>
          <w:i w:val="false"/>
          <w:color w:val="000000"/>
          <w:sz w:val="28"/>
        </w:rPr>
        <w:t>
      2. Қазақстан Республикасының Қаржылық мониторинг агенттігі заңнамада белгіленген тәртіппен:</w:t>
      </w:r>
    </w:p>
    <w:bookmarkEnd w:id="13"/>
    <w:bookmarkStart w:name="z32" w:id="1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4"/>
    <w:bookmarkStart w:name="z33" w:id="15"/>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15"/>
    <w:bookmarkStart w:name="z34" w:id="16"/>
    <w:p>
      <w:pPr>
        <w:spacing w:after="0"/>
        <w:ind w:left="0"/>
        <w:jc w:val="both"/>
      </w:pPr>
      <w:r>
        <w:rPr>
          <w:rFonts w:ascii="Times New Roman"/>
          <w:b w:val="false"/>
          <w:i w:val="false"/>
          <w:color w:val="000000"/>
          <w:sz w:val="28"/>
        </w:rPr>
        <w:t>
      3. Осы бірлескен бұйрық 2025 жылғы 10 шілдеден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 Төрағасының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