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1be7" w14:textId="3c01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ақпандағы № 12 бұйрығы. Қазақстан Республикасының Әділет министрлігінде 2025 жылы 24 ақпанда № 35746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ақпандағы</w:t>
            </w:r>
            <w:r>
              <w:br/>
            </w:r>
            <w:r>
              <w:rPr>
                <w:rFonts w:ascii="Times New Roman"/>
                <w:b w:val="false"/>
                <w:i w:val="false"/>
                <w:color w:val="000000"/>
                <w:sz w:val="20"/>
              </w:rPr>
              <w:t xml:space="preserve">№ 12 бұйрығына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скринингті ұйымдастыру </w:t>
      </w:r>
      <w:r>
        <w:rPr>
          <w:rFonts w:ascii="Times New Roman"/>
          <w:b w:val="false"/>
          <w:i w:val="false"/>
          <w:color w:val="000000"/>
          <w:sz w:val="28"/>
        </w:rPr>
        <w:t>қағидалары</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xml:space="preserve">
      мыналай мазмұндағы 7-тараумен толықтырылсын: </w:t>
      </w:r>
    </w:p>
    <w:bookmarkEnd w:id="7"/>
    <w:bookmarkStart w:name="z14" w:id="8"/>
    <w:p>
      <w:pPr>
        <w:spacing w:after="0"/>
        <w:ind w:left="0"/>
        <w:jc w:val="both"/>
      </w:pPr>
      <w:r>
        <w:rPr>
          <w:rFonts w:ascii="Times New Roman"/>
          <w:b w:val="false"/>
          <w:i w:val="false"/>
          <w:color w:val="000000"/>
          <w:sz w:val="28"/>
        </w:rPr>
        <w:t xml:space="preserve">
      "7-тарау. Жасөспірім қыздарда жұлын бұлшықет атрофиясын тасымалдауға скринингті ұйымдастыру тәртібі </w:t>
      </w:r>
    </w:p>
    <w:bookmarkEnd w:id="8"/>
    <w:p>
      <w:pPr>
        <w:spacing w:after="0"/>
        <w:ind w:left="0"/>
        <w:jc w:val="both"/>
      </w:pPr>
      <w:r>
        <w:rPr>
          <w:rFonts w:ascii="Times New Roman"/>
          <w:b w:val="false"/>
          <w:i w:val="false"/>
          <w:color w:val="000000"/>
          <w:sz w:val="28"/>
        </w:rPr>
        <w:t>
      120. Жұлын бұлшықет атрофиясын (бұдан әрі – ЖБА) тасымалдауға арналған скрининг некеге тұру және жүктілікті жоспарлауға дейін 16-17 жас аралығындағы қыздардағы гендердегі мутацияларды ерте анықтауға бағытталған.</w:t>
      </w:r>
    </w:p>
    <w:p>
      <w:pPr>
        <w:spacing w:after="0"/>
        <w:ind w:left="0"/>
        <w:jc w:val="both"/>
      </w:pPr>
      <w:r>
        <w:rPr>
          <w:rFonts w:ascii="Times New Roman"/>
          <w:b w:val="false"/>
          <w:i w:val="false"/>
          <w:color w:val="000000"/>
          <w:sz w:val="28"/>
        </w:rPr>
        <w:t>
      121. ЖБА тасымалдаушыларына скринингтің міндеттері:</w:t>
      </w:r>
    </w:p>
    <w:p>
      <w:pPr>
        <w:spacing w:after="0"/>
        <w:ind w:left="0"/>
        <w:jc w:val="both"/>
      </w:pPr>
      <w:r>
        <w:rPr>
          <w:rFonts w:ascii="Times New Roman"/>
          <w:b w:val="false"/>
          <w:i w:val="false"/>
          <w:color w:val="000000"/>
          <w:sz w:val="28"/>
        </w:rPr>
        <w:t>
      1) 16-17 жас аралығындағы барлық қыздарды қамту;</w:t>
      </w:r>
    </w:p>
    <w:p>
      <w:pPr>
        <w:spacing w:after="0"/>
        <w:ind w:left="0"/>
        <w:jc w:val="both"/>
      </w:pPr>
      <w:r>
        <w:rPr>
          <w:rFonts w:ascii="Times New Roman"/>
          <w:b w:val="false"/>
          <w:i w:val="false"/>
          <w:color w:val="000000"/>
          <w:sz w:val="28"/>
        </w:rPr>
        <w:t>
      2) ЖБА бар балалардың тууын уақтылы ескерту үшін қыздарда ЖБА жасырын тасымалдаушысын ерте анықтау және одан әрі тексеру;</w:t>
      </w:r>
    </w:p>
    <w:p>
      <w:pPr>
        <w:spacing w:after="0"/>
        <w:ind w:left="0"/>
        <w:jc w:val="both"/>
      </w:pPr>
      <w:r>
        <w:rPr>
          <w:rFonts w:ascii="Times New Roman"/>
          <w:b w:val="false"/>
          <w:i w:val="false"/>
          <w:color w:val="000000"/>
          <w:sz w:val="28"/>
        </w:rPr>
        <w:t>
      3) тереңдетілген генетикалық тексеру және одан әрі мониторинг тактикасын айқындау үшін ЖБА тасымалдауға талдаудың оң нәтижесі бар қыздарға консультация беру;</w:t>
      </w:r>
    </w:p>
    <w:p>
      <w:pPr>
        <w:spacing w:after="0"/>
        <w:ind w:left="0"/>
        <w:jc w:val="both"/>
      </w:pPr>
      <w:r>
        <w:rPr>
          <w:rFonts w:ascii="Times New Roman"/>
          <w:b w:val="false"/>
          <w:i w:val="false"/>
          <w:color w:val="000000"/>
          <w:sz w:val="28"/>
        </w:rPr>
        <w:t>
      4) есеп жүргізу үшін медициналық ақпараттық жүйеге (бұдан әрі – МАЖ) ЖБА тасымалдауға талдаудың оң нәтижесі бар тұлғаларды енгізу;</w:t>
      </w:r>
    </w:p>
    <w:p>
      <w:pPr>
        <w:spacing w:after="0"/>
        <w:ind w:left="0"/>
        <w:jc w:val="both"/>
      </w:pPr>
      <w:r>
        <w:rPr>
          <w:rFonts w:ascii="Times New Roman"/>
          <w:b w:val="false"/>
          <w:i w:val="false"/>
          <w:color w:val="000000"/>
          <w:sz w:val="28"/>
        </w:rPr>
        <w:t>
      5) ата-аналарға (заңды өкілдерге) ЖБА тасымалдауға талдаудың оң нәтижесі бар қыздарды тексеру, емдеу мәселелері бойынша консультациялық көмек көрсету;</w:t>
      </w:r>
    </w:p>
    <w:p>
      <w:pPr>
        <w:spacing w:after="0"/>
        <w:ind w:left="0"/>
        <w:jc w:val="both"/>
      </w:pPr>
      <w:r>
        <w:rPr>
          <w:rFonts w:ascii="Times New Roman"/>
          <w:b w:val="false"/>
          <w:i w:val="false"/>
          <w:color w:val="000000"/>
          <w:sz w:val="28"/>
        </w:rPr>
        <w:t>
      6) ЖБА тасымалдаушыларына скринингтің тиімділігін мониторингілеу және талдау жүргізу.</w:t>
      </w:r>
    </w:p>
    <w:p>
      <w:pPr>
        <w:spacing w:after="0"/>
        <w:ind w:left="0"/>
        <w:jc w:val="both"/>
      </w:pPr>
      <w:r>
        <w:rPr>
          <w:rFonts w:ascii="Times New Roman"/>
          <w:b w:val="false"/>
          <w:i w:val="false"/>
          <w:color w:val="000000"/>
          <w:sz w:val="28"/>
        </w:rPr>
        <w:t>
      122. 16-17 жас аралығындағы қыздардың ЖБА тасымалдаушыларына скрининг жүргізу кезеңдері:</w:t>
      </w:r>
    </w:p>
    <w:p>
      <w:pPr>
        <w:spacing w:after="0"/>
        <w:ind w:left="0"/>
        <w:jc w:val="both"/>
      </w:pPr>
      <w:r>
        <w:rPr>
          <w:rFonts w:ascii="Times New Roman"/>
          <w:b w:val="false"/>
          <w:i w:val="false"/>
          <w:color w:val="000000"/>
          <w:sz w:val="28"/>
        </w:rPr>
        <w:t>
      бірінші кезең амбулаториялық-емханалық қызмет (МСАК, ОАА, ЖДО) ұйымдарында өткізіледі;</w:t>
      </w:r>
    </w:p>
    <w:p>
      <w:pPr>
        <w:spacing w:after="0"/>
        <w:ind w:left="0"/>
        <w:jc w:val="both"/>
      </w:pPr>
      <w:r>
        <w:rPr>
          <w:rFonts w:ascii="Times New Roman"/>
          <w:b w:val="false"/>
          <w:i w:val="false"/>
          <w:color w:val="000000"/>
          <w:sz w:val="28"/>
        </w:rPr>
        <w:t>
      екінші кезең перинаталдық орталықтар (көпбейінді ауруханалар) деңгейінде консультациялық-диагностикалық бөлімшелерде өткізіледі.</w:t>
      </w:r>
    </w:p>
    <w:p>
      <w:pPr>
        <w:spacing w:after="0"/>
        <w:ind w:left="0"/>
        <w:jc w:val="both"/>
      </w:pPr>
      <w:r>
        <w:rPr>
          <w:rFonts w:ascii="Times New Roman"/>
          <w:b w:val="false"/>
          <w:i w:val="false"/>
          <w:color w:val="000000"/>
          <w:sz w:val="28"/>
        </w:rPr>
        <w:t>
      123. Скринингтің бірінші кезеңінде жалпы практика дәрігері (бұдан әрі – ЖПД) немесе МСАК (ОАА, ЖДО) ұйымының оқытылған медицина қызметкері:</w:t>
      </w:r>
    </w:p>
    <w:p>
      <w:pPr>
        <w:spacing w:after="0"/>
        <w:ind w:left="0"/>
        <w:jc w:val="both"/>
      </w:pPr>
      <w:r>
        <w:rPr>
          <w:rFonts w:ascii="Times New Roman"/>
          <w:b w:val="false"/>
          <w:i w:val="false"/>
          <w:color w:val="000000"/>
          <w:sz w:val="28"/>
        </w:rPr>
        <w:t>
      1) нысаналы топ арасында ЖБА тасымалдаушыларына, әлеуметтік желілер және басқа да заманауи коммуникация арналары арқылы уақтылы скринингтен өтудің орындылығы туралы ақпараттық-түсіндіру жұмыстарын жүргізеді;</w:t>
      </w:r>
    </w:p>
    <w:p>
      <w:pPr>
        <w:spacing w:after="0"/>
        <w:ind w:left="0"/>
        <w:jc w:val="both"/>
      </w:pPr>
      <w:r>
        <w:rPr>
          <w:rFonts w:ascii="Times New Roman"/>
          <w:b w:val="false"/>
          <w:i w:val="false"/>
          <w:color w:val="000000"/>
          <w:sz w:val="28"/>
        </w:rPr>
        <w:t>
      2) қозғалыс бағытын айқындай отырып, нысаналы топтағы қыздардың тізімін қалыптастырады және ЖБА тасымалдаушыларына скрининг жүргізуді ұйымдастырады;</w:t>
      </w:r>
    </w:p>
    <w:p>
      <w:pPr>
        <w:spacing w:after="0"/>
        <w:ind w:left="0"/>
        <w:jc w:val="both"/>
      </w:pPr>
      <w:r>
        <w:rPr>
          <w:rFonts w:ascii="Times New Roman"/>
          <w:b w:val="false"/>
          <w:i w:val="false"/>
          <w:color w:val="000000"/>
          <w:sz w:val="28"/>
        </w:rPr>
        <w:t>
      3) ЖБА тасымалдаушылыққа (бұдан әрі – ЖБА тасымалдаушысы) оларды консультация алу және қосымша тексеру үшін оң нәтижесі бар қыздар анықталған жағдайда "Медициналық генетика" мамандығы бойынша дәрігерге жібереді.</w:t>
      </w:r>
    </w:p>
    <w:p>
      <w:pPr>
        <w:spacing w:after="0"/>
        <w:ind w:left="0"/>
        <w:jc w:val="both"/>
      </w:pPr>
      <w:r>
        <w:rPr>
          <w:rFonts w:ascii="Times New Roman"/>
          <w:b w:val="false"/>
          <w:i w:val="false"/>
          <w:color w:val="000000"/>
          <w:sz w:val="28"/>
        </w:rPr>
        <w:t>
      124. Екінші кезеңде перинаталдық орталықтар (көпбейінді ауруханалар) деңгейіндегі консультативтік-диагностикалық бөлімшелерде "Медициналық генетика" мамандығы бойынша дәрігер:</w:t>
      </w:r>
    </w:p>
    <w:p>
      <w:pPr>
        <w:spacing w:after="0"/>
        <w:ind w:left="0"/>
        <w:jc w:val="both"/>
      </w:pPr>
      <w:r>
        <w:rPr>
          <w:rFonts w:ascii="Times New Roman"/>
          <w:b w:val="false"/>
          <w:i w:val="false"/>
          <w:color w:val="000000"/>
          <w:sz w:val="28"/>
        </w:rPr>
        <w:t>
      1) ЖБА тасымалдаушысы бар қыздар арасында отбасын жоспарлау және болашақ жұбайларын ЖБА тасымалдаушыларына тексеру мәселелері бойынша консультация ұйымдастырады және ақпараттық-түсіндіру жұмыстарын жүргізеді;</w:t>
      </w:r>
    </w:p>
    <w:p>
      <w:pPr>
        <w:spacing w:after="0"/>
        <w:ind w:left="0"/>
        <w:jc w:val="both"/>
      </w:pPr>
      <w:r>
        <w:rPr>
          <w:rFonts w:ascii="Times New Roman"/>
          <w:b w:val="false"/>
          <w:i w:val="false"/>
          <w:color w:val="000000"/>
          <w:sz w:val="28"/>
        </w:rPr>
        <w:t>
      2) ЖБА тасымалдаушысы бар қыздардың ата-аналарына (заңды өкілдерге) тексеру және емдеу мәселелері бойынша консультация беру қызметін қамтамасыз етеді;</w:t>
      </w:r>
    </w:p>
    <w:p>
      <w:pPr>
        <w:spacing w:after="0"/>
        <w:ind w:left="0"/>
        <w:jc w:val="both"/>
      </w:pPr>
      <w:r>
        <w:rPr>
          <w:rFonts w:ascii="Times New Roman"/>
          <w:b w:val="false"/>
          <w:i w:val="false"/>
          <w:color w:val="000000"/>
          <w:sz w:val="28"/>
        </w:rPr>
        <w:t>
      3) ЖБА тасымалдаушысы бар қыздарға тереңдетілген тексеру жүргізуді және оларды МАЖ-ға дербес тіркеуді жүзеге асырады;</w:t>
      </w:r>
    </w:p>
    <w:p>
      <w:pPr>
        <w:spacing w:after="0"/>
        <w:ind w:left="0"/>
        <w:jc w:val="both"/>
      </w:pPr>
      <w:r>
        <w:rPr>
          <w:rFonts w:ascii="Times New Roman"/>
          <w:b w:val="false"/>
          <w:i w:val="false"/>
          <w:color w:val="000000"/>
          <w:sz w:val="28"/>
        </w:rPr>
        <w:t>
      4) ЖБА тасымалдаушысы бар қыздардың болашақ жұбайларын отбасын құру және жүктілікті жоспарлау алдында тексеруді қамтамасыз етеді;</w:t>
      </w:r>
    </w:p>
    <w:p>
      <w:pPr>
        <w:spacing w:after="0"/>
        <w:ind w:left="0"/>
        <w:jc w:val="both"/>
      </w:pPr>
      <w:r>
        <w:rPr>
          <w:rFonts w:ascii="Times New Roman"/>
          <w:b w:val="false"/>
          <w:i w:val="false"/>
          <w:color w:val="000000"/>
          <w:sz w:val="28"/>
        </w:rPr>
        <w:t>
      5) ЖБА тасымалдаушысы бар қыздардың жүктілік және балалардың туу нәтижесіне жыл сайын талдау жүргізеді;</w:t>
      </w:r>
    </w:p>
    <w:p>
      <w:pPr>
        <w:spacing w:after="0"/>
        <w:ind w:left="0"/>
        <w:jc w:val="both"/>
      </w:pPr>
      <w:r>
        <w:rPr>
          <w:rFonts w:ascii="Times New Roman"/>
          <w:b w:val="false"/>
          <w:i w:val="false"/>
          <w:color w:val="000000"/>
          <w:sz w:val="28"/>
        </w:rPr>
        <w:t>
      6) ЖБА тасымалдаушыларына жүргізілген скринингтің тиімділігіне мониторинг пен талдауды жүзеге асырады.</w:t>
      </w:r>
    </w:p>
    <w:p>
      <w:pPr>
        <w:spacing w:after="0"/>
        <w:ind w:left="0"/>
        <w:jc w:val="both"/>
      </w:pPr>
      <w:r>
        <w:rPr>
          <w:rFonts w:ascii="Times New Roman"/>
          <w:b w:val="false"/>
          <w:i w:val="false"/>
          <w:color w:val="000000"/>
          <w:sz w:val="28"/>
        </w:rPr>
        <w:t>
      125. Медициналық ұйымдардың (перинаталдық орталықтар, көпбейінді ауруханалар, МСАК, ОАА, ЖДО), басшылары барлық кезеңдерде сабақтастықты сақтай отырып, 16-17 жастағы қыздарда ЖБА тасымалдаушылығына скринингті қамтуды және сапалы жүргізуді қамтамасыз етеді.</w:t>
      </w:r>
    </w:p>
    <w:p>
      <w:pPr>
        <w:spacing w:after="0"/>
        <w:ind w:left="0"/>
        <w:jc w:val="both"/>
      </w:pPr>
      <w:r>
        <w:rPr>
          <w:rFonts w:ascii="Times New Roman"/>
          <w:b w:val="false"/>
          <w:i w:val="false"/>
          <w:color w:val="000000"/>
          <w:sz w:val="28"/>
        </w:rPr>
        <w:t>
      126. Перинаталдық орталықтар (көпбейінді ауруханалар) және МСАК, ОАА, ЖДО скринингті ұйымдастыру қағидаларының 20, 21-қосымшаларға сәйкес 16-17 жас аралығындағы қыздарда ЖБА тасымалдаушылығына скрининг жүргізу туралы ақпаратты облыстардың, республикалық маңызы бар қалалардың және астананың денсаулық сақтауды мемлекеттік басқарудың жергілікті органдарына ай сайын есепті айдан кейінгі айдың 5-іне дейінгі мерзімде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20 және 21-қосымшалармен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көрсетілген бұйрықпен бекітілген еңбекке уақытша жарамсыздық парағын немесе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 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"57. Жүктілік пен босану бойынша еңбекке уақытша жарамсыздық парағын немесе анықтамасын беру тәртібі:</w:t>
      </w:r>
    </w:p>
    <w:bookmarkEnd w:id="9"/>
    <w:p>
      <w:pPr>
        <w:spacing w:after="0"/>
        <w:ind w:left="0"/>
        <w:jc w:val="both"/>
      </w:pPr>
      <w:r>
        <w:rPr>
          <w:rFonts w:ascii="Times New Roman"/>
          <w:b w:val="false"/>
          <w:i w:val="false"/>
          <w:color w:val="000000"/>
          <w:sz w:val="28"/>
        </w:rPr>
        <w:t>
      1) жүктілік және босану бойынша еңбекке уақытша жарамсыздық парағын немесе анықтамасын бақыланған орны бойынша медициналық ұйымда медицина қызметкері (акушер-гинеколог дәрігері), егер ондай маман болмаған жағдайда жүктіліктің отызыншы аптасында ДКК қорытындысынан кейін ұзақтығы жүз жиырма алты күнтізбелік күн мерзімге (босанғанға дейін күнтізбелік жетпіс күн және босанғаннан кейін күнтізбелік елу алты күн) бөлім меңгерушісімен бірлесіп дәрігер (терапевт, жалпы практика дәрігері) береді. Жүктілік және босану бойынша еңбекке уақытша жарамсыздық туралы парақ берілген күні пациенттің амбулаториялық медициналық картасында диагнозы (жүктілік мерзімі) белгіленген әйелдің денсаулық жағдайы туралы тиісті жазба жасалады.</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және/немесе жеңілдіктер мен өтемақыларға құқығын растайтын куәлігі бар әйелдерге жүктіліктің жиырма жетінші аптасында жүктілік және босану бойынша еңбекке жарамсыздық парағы немесе анықтамасы қалыпты босанған жағдайда ұзақтығы күнтізбелік жүз жетпіс күн (босанғанға дейін күнтізбелік тоқсан бір күн және босанғаннан кейін күнтізбелік жетпіс тоғыз күн)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Республикасының шегінде тұрақты тұрғылықты мекенжайынан уақытша кеткен әйелдерге жүктілігі және босануы бойынша еңбекке уақытша жарамсыздық парағы немесе анықтамасы босанған (мерзімінен бұрын) медициналық ұйымда немесе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босандыру ұйымының үзінді көшірмесіне (алмастыру картасына) сәйкес бақыланған орны бойынша медициналық ұйымда беріледі (ұзартылады).</w:t>
      </w:r>
    </w:p>
    <w:p>
      <w:pPr>
        <w:spacing w:after="0"/>
        <w:ind w:left="0"/>
        <w:jc w:val="both"/>
      </w:pPr>
      <w:r>
        <w:rPr>
          <w:rFonts w:ascii="Times New Roman"/>
          <w:b w:val="false"/>
          <w:i w:val="false"/>
          <w:color w:val="000000"/>
          <w:sz w:val="28"/>
        </w:rPr>
        <w:t>
      Тұрақты мекенжайынан Қазақстан Республикасынан тыс уақытша кеткен әйелдерге, олар жүктілігі және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жүкті әйелдің Қазақстан Республикасынан тыс жерде болу фактісі және баланың (балалардың) медициналық ұйымда туу фактісі (баланың туу туралы куәлігі) куәландыратын құжаттарды көрсеткен кезде беріледі (ұзартылады). Ұсынылатын құжаттар қазақ немесе орыс тілдеріне аударылуы және келген елінде немесе Қазақстан Республикасында расталуы тиіс;</w:t>
      </w:r>
    </w:p>
    <w:p>
      <w:pPr>
        <w:spacing w:after="0"/>
        <w:ind w:left="0"/>
        <w:jc w:val="both"/>
      </w:pPr>
      <w:r>
        <w:rPr>
          <w:rFonts w:ascii="Times New Roman"/>
          <w:b w:val="false"/>
          <w:i w:val="false"/>
          <w:color w:val="000000"/>
          <w:sz w:val="28"/>
        </w:rPr>
        <w:t>
      3) Осы қағидаларға 4-қосымша сәйкес қиын босанулар тізбесінде көрсетілген қиын босану жағдайда немесе екі және одан да көп бала туған жағдайда еңбекке уақытша жарамсыздық парағы немесе анықтамасы бақыланған орны бойынша медициналық ұйымдағы медицина қызметкері (акушер-гинеколог дәрігер), ал ол болмаған жағдайда дәрігер (терапевт, ЖПД), ДКК қорытындысынан кейін бөлімше меңгерушісімен бірлесіп, денсаулық сақтау босандыру ұйымының шығару парағына сәйкес қосымша күнтізбелік он төрт күнге береді және ұзартады.</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және/немесе жеңілдіктер мен өтемақыларға құқығын растайтын куәлігі бар әйелдерге қиын босанған, екі және одан да көп бала туған жағдайда еңбекке уақытша жарамсыздық парағы немесе анықтамасы бақыланған орны бойынша медициналық ұйымдағы медицина қызметкері (акушер-гинеколог дәрігер), ал ол болмаған жағдайда дәрігер (терапевт, ЖПД), ДКК қорытындысынан кейін бөлімше меңгерушісімен бірлесіп, денсаулық сақтау босандыру ұйымының үзінді көшірмесіне сәйкес бақыланған орны бойынша қосымша күнтізбелік он төрт күнге береді және ұзартады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4) жүктіліктің жиырма аптасынан бастап отыз аптаға дейінгі мерзімінде босанған және дене салмағы бес жүз грамм және одан жоғарғы бала туу жағдайында, босану кезіндегі асқынулар мен жүргізілген операцияға қарамастан, әйелге босанғаннан кейін күнтізбелік жетпіс күнге босану фактісі бойынша еңбекке жарамсыздық парағы немесе анықтамасы беріледі;</w:t>
      </w:r>
    </w:p>
    <w:p>
      <w:pPr>
        <w:spacing w:after="0"/>
        <w:ind w:left="0"/>
        <w:jc w:val="both"/>
      </w:pPr>
      <w:r>
        <w:rPr>
          <w:rFonts w:ascii="Times New Roman"/>
          <w:b w:val="false"/>
          <w:i w:val="false"/>
          <w:color w:val="000000"/>
          <w:sz w:val="28"/>
        </w:rPr>
        <w:t xml:space="preserve">
      5) ядролық сынақтардың әсеріне ұшыраған аумақтарда тұратын және/немесе жеңілдіктер мен өтемақыларға құқығын растайтын куәлігі бар әйелдерге жиырма екі аптадан бастап жиырма жетінші аптаға дейінгі жүктілік мерзімі кезінде босанған және дене салмағы бес жүз және одан артық грамм бала туған жағдайда, босану кезіндегі асқынулар мен жүргізілген операцияларға қарамастан, әйелге босанғаннан кейінгі босану фактісі бойынша күнтізбелік тоқсан үш күн еңбекке жарамсыздық парағы немесе анықтамасы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жүктілікке және босануға байланысты демалыс жүктіліктің 30 аптасынан бастап ұзақтығы жүз жиырма алты күнтізбелік күнге (босанғанға дейін күнтізбелік жетпіс күн және босанғаннан кейін күнтізбелік елу алты күн) есептеледі.</w:t>
      </w:r>
    </w:p>
    <w:p>
      <w:pPr>
        <w:spacing w:after="0"/>
        <w:ind w:left="0"/>
        <w:jc w:val="both"/>
      </w:pPr>
      <w:r>
        <w:rPr>
          <w:rFonts w:ascii="Times New Roman"/>
          <w:b w:val="false"/>
          <w:i w:val="false"/>
          <w:color w:val="000000"/>
          <w:sz w:val="28"/>
        </w:rPr>
        <w:t>
      Жүктіліктің отызыншы аптасында жүкті әйел стационарда болуы кезінде еңбекке уақытша жарамсыздық парағы қажет болған жағдайда, жүктілік және босану бойынша еңбекке уақытша жарамсыздық парағы немесе анықтамасы бақыланған орны бойынша медициналық ұйымда медицина қызметкері (акушер-гинеколог дәрігер), егер ондай маман болмаған жағдайда бөлімше меңгерушісімен бірлесіп, дәрігер (терапевт, жалпы практика дәрігері) ДКК қорытындысынан кейін медициналық денсаулық сақтау ұйымының үзінді көшірмесіне сәйкес ұзақтығы жүз жиырма алты күнтізбелік күн (босанғанға дейін күнтізбелік жетпіс күн және босанғаннан кейін күнтізбелік елу алты күн) мерзімге береді.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жарамсыздық парағына жүгінген кезінде босанғаннан кейін осы қағидалармен көзделген ұзақтықта ғана демалыс ұсынылады;</w:t>
      </w:r>
    </w:p>
    <w:p>
      <w:pPr>
        <w:spacing w:after="0"/>
        <w:ind w:left="0"/>
        <w:jc w:val="both"/>
      </w:pPr>
      <w:r>
        <w:rPr>
          <w:rFonts w:ascii="Times New Roman"/>
          <w:b w:val="false"/>
          <w:i w:val="false"/>
          <w:color w:val="000000"/>
          <w:sz w:val="28"/>
        </w:rPr>
        <w:t>
      7) әйел үш жасқа толғанға дейін бала күтіміне байланысты жалақысы сақталмайтын демалыста болған кезеңде жүктілік басталған жағдайда әйелге еңбекке уақытша жарамсыздық парағы жүктіліктің отызыншы аптасында ұзақтығы жүз жиырма алты күнтізбелік күн (босанғанға дейін күнтізбелік жетпіс күн және босанғаннан кейін күнтізбелік елу алты күн) мерзімге беріледі;</w:t>
      </w:r>
    </w:p>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p>
      <w:pPr>
        <w:spacing w:after="0"/>
        <w:ind w:left="0"/>
        <w:jc w:val="both"/>
      </w:pPr>
      <w:r>
        <w:rPr>
          <w:rFonts w:ascii="Times New Roman"/>
          <w:b w:val="false"/>
          <w:i w:val="false"/>
          <w:color w:val="000000"/>
          <w:sz w:val="28"/>
        </w:rPr>
        <w:t>
      Өздігінен аборт (түсік тастау) жасаған жағдайда медициналық қызметкер (акушер-гинеколог дәрігері), ал ол болмаған жағдайда - дәрігер бөлімше меңгерушісімен бірлесіп ДКК-нің қорытындысынан кейін бақылау орны бойынша босандыру ұйымының/көпбейінді стационардың үзіндісіне сәйкес амбулаториялық пациенттің медициналық картасында еңбекке уақытша жарамсыздық туралы парақ немесе анықтама беріледі, медициналық ақпараттық жүйеде науқастың жағдайын сипаттайтын, диагнозымен қиын көрсетілген тиісті жазба жүргізіледі;</w:t>
      </w:r>
    </w:p>
    <w:p>
      <w:pPr>
        <w:spacing w:after="0"/>
        <w:ind w:left="0"/>
        <w:jc w:val="both"/>
      </w:pPr>
      <w:r>
        <w:rPr>
          <w:rFonts w:ascii="Times New Roman"/>
          <w:b w:val="false"/>
          <w:i w:val="false"/>
          <w:color w:val="000000"/>
          <w:sz w:val="28"/>
        </w:rPr>
        <w:t>
      10) эмбрионды орналастыру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0"/>
        <w:ind w:left="0"/>
        <w:jc w:val="both"/>
      </w:pPr>
      <w:r>
        <w:rPr>
          <w:rFonts w:ascii="Times New Roman"/>
          <w:b w:val="false"/>
          <w:i w:val="false"/>
          <w:color w:val="000000"/>
          <w:sz w:val="28"/>
        </w:rPr>
        <w:t>
      Биологиялық ана суррогат ана болған кезде еңбекке уақытша жарамсыздық парағы немесе анықтамасы тікелей перзентханада баланың туған күнінен бастап күнтізбелік елу алты күн мерзімге беріледі;</w:t>
      </w:r>
    </w:p>
    <w:p>
      <w:pPr>
        <w:spacing w:after="0"/>
        <w:ind w:left="0"/>
        <w:jc w:val="both"/>
      </w:pPr>
      <w:r>
        <w:rPr>
          <w:rFonts w:ascii="Times New Roman"/>
          <w:b w:val="false"/>
          <w:i w:val="false"/>
          <w:color w:val="000000"/>
          <w:sz w:val="28"/>
        </w:rPr>
        <w:t>
      11)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4-қосымшамен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мазмұндығы 34) тармақшамен толықтырылсын:</w:t>
      </w:r>
    </w:p>
    <w:bookmarkStart w:name="z24" w:id="10"/>
    <w:p>
      <w:pPr>
        <w:spacing w:after="0"/>
        <w:ind w:left="0"/>
        <w:jc w:val="both"/>
      </w:pPr>
      <w:r>
        <w:rPr>
          <w:rFonts w:ascii="Times New Roman"/>
          <w:b w:val="false"/>
          <w:i w:val="false"/>
          <w:color w:val="000000"/>
          <w:sz w:val="28"/>
        </w:rPr>
        <w:t>
      "34) репродуктивті жас – бұл әйелдің өміріндегі жүктілікке, бала көтеруге және босануға қабілетті кезеңі (15-49 жас).";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"11) жүкті әйелді міндетті зертханалық тексерудің бастапқы кешенін тағайындайды: жалпы қан талдауы, несептің жалпы талдауы, қан тобы және резус факторы, серологиялық әдістердің бірімен мерезге тексеру (ИФТ, ИХЛТ немесе пассивті гемагглютинация реакциясы Treponema pallidum (бұдан әрі – ПГАР)), тестке дейін алдын ала кеңес бере отырып және тестілеуге ақпараттандырылған келісім ала отырып АИТВ - инфекциясына тексеру, гепатиттің ерекше антигені мен антиденелерді тексеру: В және С гепатиті, қан глюкозасын анықтау, несептің орташа бөлігін бактериологиялық зерттеу (несеп батериологиялық себу), тазалық дәрежесіне қынаптан алынған жағындының бактериоскопиясы, онкоцитологияға жағынды, клиникалық көрсетілімдер болған жағдайда әйел жыныс мүшелерінен бөлінген заттарды микробиологиялық зерттеу;";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"35. Жүктіліктің 28-30 апта мерзімінде акушер-гинеколог дәрігер міндетті қайта тексеру кешенін қамтамасыз етеді: қанның жалпы талдауы, жүктіліктің 28-30 аптасында серологиялық әдістердің бірімен мерезге тексеру (ИФТ, ИХЛТ немесе ПГАР), алдын ала тестке дейінгі консультация бере отырып және тестілеуге ақпараттандырылған келісім ала отырып, № ҚР ДСМ-211/2020 бұйрығына сәйкес жүктіліктің 28-30 аптасы мерзімінде жүкті әйелдерге АИТВ-инфекциясының бар-жоғына тексеру, зәрді жалпы талдау, қынаптан алынған материалды тазалық дәрежесіне (көрсетілімдері болған кезде) микроскопиялық зерттеу, терапевттің консультациясына, жүкті әйелді жүктіліктің 30 аптасынан 32 апта 6 күнге дейін үшінші триместрдің ультрадыбыстық скринингіне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"37. Жүктіліктің 34-36 апта мерзімінде жүкті әйел жүкті әйелді мерезге үшінші серологиялық тексеруге (ИФТ/ИХЛТ немесе ПГАР) жіберіледі, 37 апта жүктілік мерзімінде қынаптан алынған материалды тазалық дәрежесіне (көрсетілімдері болған кезде) микроскопиялық зерттеу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"15) әйелдерді прегравидарлық алдын-ала даярлау мыналарды қамтиды:</w:t>
      </w:r>
    </w:p>
    <w:bookmarkEnd w:id="14"/>
    <w:p>
      <w:pPr>
        <w:spacing w:after="0"/>
        <w:ind w:left="0"/>
        <w:jc w:val="both"/>
      </w:pPr>
      <w:r>
        <w:rPr>
          <w:rFonts w:ascii="Times New Roman"/>
          <w:b w:val="false"/>
          <w:i w:val="false"/>
          <w:color w:val="000000"/>
          <w:sz w:val="28"/>
        </w:rPr>
        <w:t>
      анамнезді толық жинау, оның ішінде эпидемиологиялық анамнезді жинау;</w:t>
      </w:r>
    </w:p>
    <w:p>
      <w:pPr>
        <w:spacing w:after="0"/>
        <w:ind w:left="0"/>
        <w:jc w:val="both"/>
      </w:pPr>
      <w:r>
        <w:rPr>
          <w:rFonts w:ascii="Times New Roman"/>
          <w:b w:val="false"/>
          <w:i w:val="false"/>
          <w:color w:val="000000"/>
          <w:sz w:val="28"/>
        </w:rPr>
        <w:t>
      қанның жалпы клиникалық талдауы, несептің жалпы талдауы;</w:t>
      </w:r>
    </w:p>
    <w:p>
      <w:pPr>
        <w:spacing w:after="0"/>
        <w:ind w:left="0"/>
        <w:jc w:val="both"/>
      </w:pPr>
      <w:r>
        <w:rPr>
          <w:rFonts w:ascii="Times New Roman"/>
          <w:b w:val="false"/>
          <w:i w:val="false"/>
          <w:color w:val="000000"/>
          <w:sz w:val="28"/>
        </w:rPr>
        <w:t xml:space="preserve">
      қандағы глюкоза; </w:t>
      </w:r>
    </w:p>
    <w:p>
      <w:pPr>
        <w:spacing w:after="0"/>
        <w:ind w:left="0"/>
        <w:jc w:val="both"/>
      </w:pPr>
      <w:r>
        <w:rPr>
          <w:rFonts w:ascii="Times New Roman"/>
          <w:b w:val="false"/>
          <w:i w:val="false"/>
          <w:color w:val="000000"/>
          <w:sz w:val="28"/>
        </w:rPr>
        <w:t xml:space="preserve">
      алдын ала тестке дейінгі кеңес берумен және ақпараттандырылған келісім алумен АИТВ-ға тексеру; </w:t>
      </w:r>
    </w:p>
    <w:p>
      <w:pPr>
        <w:spacing w:after="0"/>
        <w:ind w:left="0"/>
        <w:jc w:val="both"/>
      </w:pPr>
      <w:r>
        <w:rPr>
          <w:rFonts w:ascii="Times New Roman"/>
          <w:b w:val="false"/>
          <w:i w:val="false"/>
          <w:color w:val="000000"/>
          <w:sz w:val="28"/>
        </w:rPr>
        <w:t>
      В және С гепатиті;</w:t>
      </w:r>
    </w:p>
    <w:p>
      <w:pPr>
        <w:spacing w:after="0"/>
        <w:ind w:left="0"/>
        <w:jc w:val="both"/>
      </w:pPr>
      <w:r>
        <w:rPr>
          <w:rFonts w:ascii="Times New Roman"/>
          <w:b w:val="false"/>
          <w:i w:val="false"/>
          <w:color w:val="000000"/>
          <w:sz w:val="28"/>
        </w:rPr>
        <w:t xml:space="preserve">
      ИФТ/ИХЛТ немесе ПГАР; </w:t>
      </w:r>
    </w:p>
    <w:p>
      <w:pPr>
        <w:spacing w:after="0"/>
        <w:ind w:left="0"/>
        <w:jc w:val="both"/>
      </w:pP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көрсетілімдер болған кезде кіші жамбас ағзалары, бүйректің УДЗ;</w:t>
      </w:r>
    </w:p>
    <w:p>
      <w:pPr>
        <w:spacing w:after="0"/>
        <w:ind w:left="0"/>
        <w:jc w:val="both"/>
      </w:pPr>
      <w:r>
        <w:rPr>
          <w:rFonts w:ascii="Times New Roman"/>
          <w:b w:val="false"/>
          <w:i w:val="false"/>
          <w:color w:val="000000"/>
          <w:sz w:val="28"/>
        </w:rPr>
        <w:t>
      тазалық дәрежесіне жағынды;</w:t>
      </w:r>
    </w:p>
    <w:p>
      <w:pPr>
        <w:spacing w:after="0"/>
        <w:ind w:left="0"/>
        <w:jc w:val="both"/>
      </w:pPr>
      <w:r>
        <w:rPr>
          <w:rFonts w:ascii="Times New Roman"/>
          <w:b w:val="false"/>
          <w:i w:val="false"/>
          <w:color w:val="000000"/>
          <w:sz w:val="28"/>
        </w:rPr>
        <w:t xml:space="preserve">
       көрсеткіштер бойынша жыныстық жолмен берілетін инфекцияларға тексеру; </w:t>
      </w:r>
    </w:p>
    <w:p>
      <w:pPr>
        <w:spacing w:after="0"/>
        <w:ind w:left="0"/>
        <w:jc w:val="both"/>
      </w:pPr>
      <w:r>
        <w:rPr>
          <w:rFonts w:ascii="Times New Roman"/>
          <w:b w:val="false"/>
          <w:i w:val="false"/>
          <w:color w:val="000000"/>
          <w:sz w:val="28"/>
        </w:rPr>
        <w:t xml:space="preserve">
      көрсетілімдер болған кезде медициналық-генетикалық консультация беру; </w:t>
      </w:r>
    </w:p>
    <w:p>
      <w:pPr>
        <w:spacing w:after="0"/>
        <w:ind w:left="0"/>
        <w:jc w:val="both"/>
      </w:pPr>
      <w:r>
        <w:rPr>
          <w:rFonts w:ascii="Times New Roman"/>
          <w:b w:val="false"/>
          <w:i w:val="false"/>
          <w:color w:val="000000"/>
          <w:sz w:val="28"/>
        </w:rPr>
        <w:t xml:space="preserve">
      көрсетілімдер бойынша бейінді мамандардың басқа да қосымша тексерулері мен консультациялары; </w:t>
      </w:r>
    </w:p>
    <w:p>
      <w:pPr>
        <w:spacing w:after="0"/>
        <w:ind w:left="0"/>
        <w:jc w:val="both"/>
      </w:pPr>
      <w:r>
        <w:rPr>
          <w:rFonts w:ascii="Times New Roman"/>
          <w:b w:val="false"/>
          <w:i w:val="false"/>
          <w:color w:val="000000"/>
          <w:sz w:val="28"/>
        </w:rPr>
        <w:t>
      жүктілік басталғанға дейін 3 ай бұрын сауығу немесе тұрақты ремиссия нәтижесіне қол жеткізу үшін анықталған және бар экстрагениталдық және гинекологиялық ауруларды емдеу;</w:t>
      </w:r>
    </w:p>
    <w:p>
      <w:pPr>
        <w:spacing w:after="0"/>
        <w:ind w:left="0"/>
        <w:jc w:val="both"/>
      </w:pPr>
      <w:r>
        <w:rPr>
          <w:rFonts w:ascii="Times New Roman"/>
          <w:b w:val="false"/>
          <w:i w:val="false"/>
          <w:color w:val="000000"/>
          <w:sz w:val="28"/>
        </w:rPr>
        <w:t>
      жоспарланған жүктіліктен 3 ай бұрын ерлі-зайыптылардың екеуіне де және жүктіліктің алғашқы 3 айында әйелге фолий қышқылы күніне 0,4 миллиграмм тағайындау;</w:t>
      </w:r>
    </w:p>
    <w:p>
      <w:pPr>
        <w:spacing w:after="0"/>
        <w:ind w:left="0"/>
        <w:jc w:val="both"/>
      </w:pPr>
      <w:r>
        <w:rPr>
          <w:rFonts w:ascii="Times New Roman"/>
          <w:b w:val="false"/>
          <w:i w:val="false"/>
          <w:color w:val="000000"/>
          <w:sz w:val="28"/>
        </w:rPr>
        <w:t>
      ерлі-зайыптылардың екеуіне де күнделікті режиммен тамақтануды, жақсы демалуды, және ұйықтауды, таза ауада серуендеуді, дене шынықтыруды, зиянды әдептерден бас тартуды, кәсіптік қауіптерден сақтану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Стандарттан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36" w:id="15"/>
    <w:p>
      <w:pPr>
        <w:spacing w:after="0"/>
        <w:ind w:left="0"/>
        <w:jc w:val="both"/>
      </w:pPr>
      <w:r>
        <w:rPr>
          <w:rFonts w:ascii="Times New Roman"/>
          <w:b w:val="false"/>
          <w:i w:val="false"/>
          <w:color w:val="000000"/>
          <w:sz w:val="28"/>
        </w:rPr>
        <w:t>
      "142. Босандыру ұйымдарының (перзентхананың, перинаталдық орталықтың, көпбейінді және аудандық ауруханалардың акушерлік бөлімшесінің) штат бірліктері Қазақстан Республикасында акушерлік-гинекологиялық көмек көрсетуді ұйымдастыру стандартың 9-қосымшаға сәйкес қалыптастырылады.".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16-тармағының 43)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w:t>
      </w:r>
    </w:p>
    <w:bookmarkStart w:name="z41" w:id="16"/>
    <w:p>
      <w:pPr>
        <w:spacing w:after="0"/>
        <w:ind w:left="0"/>
        <w:jc w:val="both"/>
      </w:pPr>
      <w:r>
        <w:rPr>
          <w:rFonts w:ascii="Times New Roman"/>
          <w:b w:val="false"/>
          <w:i w:val="false"/>
          <w:color w:val="000000"/>
          <w:sz w:val="28"/>
        </w:rPr>
        <w:t>
      "8) прегравидарлы дайындық - белгілі бір ерлі-зайыптылардың ұрпақты болу функциясын жүзеге асыру кезіндегі тәуекелдерді азайтуға бағытталған алдын алу шараларының кешені.";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7)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бұйрығына өзгерістер мен толықтырулар енгізу туралы" Қазақстан Республикасы Денсаулық сақтау министрінің 2022 жылғы 7 желтоқсандағы № ҚР ДСМ-156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31021 болып тіркелген) сәйкес ағымдағы жылы жүктілікті жоспарлайтын ерлі-зайыптыларды прегравидарлық дайындық";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10) тармақшамен толықтырылсын:</w:t>
      </w:r>
    </w:p>
    <w:bookmarkStart w:name="z45" w:id="17"/>
    <w:p>
      <w:pPr>
        <w:spacing w:after="0"/>
        <w:ind w:left="0"/>
        <w:jc w:val="both"/>
      </w:pPr>
      <w:r>
        <w:rPr>
          <w:rFonts w:ascii="Times New Roman"/>
          <w:b w:val="false"/>
          <w:i w:val="false"/>
          <w:color w:val="000000"/>
          <w:sz w:val="28"/>
        </w:rPr>
        <w:t>
      "10) ерлі-зайыптылар ағымдағы жылы жүктілікті жоспарлау кезінде прегравидарлық дайындыққа байланысты денсаулық сақтау ұйымына бейінді маманға жүгінген кезде";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p>
      <w:pPr>
        <w:spacing w:after="0"/>
        <w:ind w:left="0"/>
        <w:jc w:val="both"/>
      </w:pPr>
      <w:r>
        <w:rPr>
          <w:rFonts w:ascii="Times New Roman"/>
          <w:b w:val="false"/>
          <w:i w:val="false"/>
          <w:color w:val="000000"/>
          <w:sz w:val="28"/>
        </w:rPr>
        <w:t>
      жолдан кейін                                                                   "</w:t>
      </w:r>
    </w:p>
    <w:bookmarkStart w:name="z47" w:id="18"/>
    <w:p>
      <w:pPr>
        <w:spacing w:after="0"/>
        <w:ind w:left="0"/>
        <w:jc w:val="both"/>
      </w:pPr>
      <w:r>
        <w:rPr>
          <w:rFonts w:ascii="Times New Roman"/>
          <w:b w:val="false"/>
          <w:i w:val="false"/>
          <w:color w:val="000000"/>
          <w:sz w:val="28"/>
        </w:rPr>
        <w:t>
      келесі мазмұндағы 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Республикасындағы пренатальдық ультрадыбыстық скрининг жүргізуді ұйымдастыру стандартын бекіту туралы" Қазақстан Республикасы Денсаулық сақтау министрінің 2022 жылғы 21 маусымдағы № ҚР ДСМ-54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0" w:id="19"/>
    <w:p>
      <w:pPr>
        <w:spacing w:after="0"/>
        <w:ind w:left="0"/>
        <w:jc w:val="both"/>
      </w:pPr>
      <w:r>
        <w:rPr>
          <w:rFonts w:ascii="Times New Roman"/>
          <w:b w:val="false"/>
          <w:i w:val="false"/>
          <w:color w:val="000000"/>
          <w:sz w:val="28"/>
        </w:rPr>
        <w:t>
      "2) құрамында "Ұрықты қорғау орталығы" бар консультативтік-диагностикалық бөлімше (бұдан әрі – КДБ) облыстардың, республикалық маңызы бар қалалар мен астананың перинаталдық көмегінің үшінші деңгейдегі босандыру ұйымының құрылымдық бөлімшесі.</w:t>
      </w:r>
    </w:p>
    <w:bookmarkEnd w:id="19"/>
    <w:p>
      <w:pPr>
        <w:spacing w:after="0"/>
        <w:ind w:left="0"/>
        <w:jc w:val="both"/>
      </w:pPr>
      <w:r>
        <w:rPr>
          <w:rFonts w:ascii="Times New Roman"/>
          <w:b w:val="false"/>
          <w:i w:val="false"/>
          <w:color w:val="000000"/>
          <w:sz w:val="28"/>
        </w:rPr>
        <w:t>
      КДБ негізгі ұйымдарының жұмыс режіміне сәйкес жүкті әйелдерге медициналық-санитариялық алғашқы көмек дәрігерлерінің жолдамасы бойынша амбулаториялық-емханалық деңгейде медициналық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20"/>
    <w:p>
      <w:pPr>
        <w:spacing w:after="0"/>
        <w:ind w:left="0"/>
        <w:jc w:val="both"/>
      </w:pPr>
      <w:r>
        <w:rPr>
          <w:rFonts w:ascii="Times New Roman"/>
          <w:b w:val="false"/>
          <w:i w:val="false"/>
          <w:color w:val="000000"/>
          <w:sz w:val="28"/>
        </w:rPr>
        <w:t>
      "6. Пренаталдық ультрадыбыстық скринингті жүзеге асыратын медициналық ұйымдарда медицина қызметкерлерімен қамтамасыз етудің ең төмен нормативі бекітілген 10 000 тұрғынға шаққанда "Ультрадыбыстық диагностика" мамандығы бойынша дәрігер лауазымының 1,0-ден кем емесін құрайды.";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4" w:id="21"/>
    <w:p>
      <w:pPr>
        <w:spacing w:after="0"/>
        <w:ind w:left="0"/>
        <w:jc w:val="both"/>
      </w:pPr>
      <w:r>
        <w:rPr>
          <w:rFonts w:ascii="Times New Roman"/>
          <w:b w:val="false"/>
          <w:i w:val="false"/>
          <w:color w:val="000000"/>
          <w:sz w:val="28"/>
        </w:rPr>
        <w:t>
      "13. Бір ұрықты жүктілік кезінде пренаталдық ультрадыбыстық скрининг жүргізу үшін 45 минут, көп ұрықты жүктілік үшін 60 минут бөлінеді.</w:t>
      </w:r>
    </w:p>
    <w:bookmarkEnd w:id="21"/>
    <w:p>
      <w:pPr>
        <w:spacing w:after="0"/>
        <w:ind w:left="0"/>
        <w:jc w:val="both"/>
      </w:pPr>
      <w:r>
        <w:rPr>
          <w:rFonts w:ascii="Times New Roman"/>
          <w:b w:val="false"/>
          <w:i w:val="false"/>
          <w:color w:val="000000"/>
          <w:sz w:val="28"/>
        </w:rPr>
        <w:t xml:space="preserve">
      Ұрықты УДЗ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жүкті әйелдің ұрықты ультрадыбыстық зерттеуге берген ақпараттандырылған келісімді алғаннан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6" w:id="22"/>
    <w:p>
      <w:pPr>
        <w:spacing w:after="0"/>
        <w:ind w:left="0"/>
        <w:jc w:val="both"/>
      </w:pPr>
      <w:r>
        <w:rPr>
          <w:rFonts w:ascii="Times New Roman"/>
          <w:b w:val="false"/>
          <w:i w:val="false"/>
          <w:color w:val="000000"/>
          <w:sz w:val="28"/>
        </w:rPr>
        <w:t>
      "17. Хромосомалық ауытқулардың эхографиялық маркерлері және оларды бағалау: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5 суретіне сәйкес МБҚ, МБҚ-ны ұлғайта отырып оның мәні 2,5 мм және одан жоғары болғанда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 медициналық-генетикалық көмек көрсетуді ұйымдастыру cтандартын бекіту туралы" Қазақстан Республикасы Денсаулық сақтау министрінің 2023 жылғы 14 қыркүйектегі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медициналық құжаттаманы рәсімдей отырып, МГП көрсету және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60 минут уақыт регламентін ескере отырып ("Медициналық генетика" мамандығы бойынша дәрігердің қашықтықтан консультацияларын өткізуге жол беріледі) МГК қамтиды:</w:t>
      </w:r>
    </w:p>
    <w:p>
      <w:pPr>
        <w:spacing w:after="0"/>
        <w:ind w:left="0"/>
        <w:jc w:val="both"/>
      </w:pPr>
      <w:r>
        <w:rPr>
          <w:rFonts w:ascii="Times New Roman"/>
          <w:b w:val="false"/>
          <w:i w:val="false"/>
          <w:color w:val="000000"/>
          <w:sz w:val="28"/>
        </w:rPr>
        <w:t>
      1) хромосомалық және тұқым қуалайтын ауруларға күдік бар пациенттерді;</w:t>
      </w:r>
    </w:p>
    <w:p>
      <w:pPr>
        <w:spacing w:after="0"/>
        <w:ind w:left="0"/>
        <w:jc w:val="both"/>
      </w:pPr>
      <w:r>
        <w:rPr>
          <w:rFonts w:ascii="Times New Roman"/>
          <w:b w:val="false"/>
          <w:i w:val="false"/>
          <w:color w:val="000000"/>
          <w:sz w:val="28"/>
        </w:rPr>
        <w:t>
      2) скрининг кезінде, оның ішінде жүкті әйелдерге ұрықтағы ТДК және (немесе) ХА скрининг жүргізу кезінде анықталған қауіп тобындағы пациенттерді;</w:t>
      </w:r>
    </w:p>
    <w:p>
      <w:pPr>
        <w:spacing w:after="0"/>
        <w:ind w:left="0"/>
        <w:jc w:val="both"/>
      </w:pPr>
      <w:r>
        <w:rPr>
          <w:rFonts w:ascii="Times New Roman"/>
          <w:b w:val="false"/>
          <w:i w:val="false"/>
          <w:color w:val="000000"/>
          <w:sz w:val="28"/>
        </w:rPr>
        <w:t>
      3) генетикалық зерттеп-қарау нәтижелері бойынша, оның ішінде қосалқы репродуктивті технологиялар бағдарламаларында имплантацияға дейінгі скрининг нәтижелері бойынша ЭКҰ бағдарламасының алдында ерлі-зайыптыларды;</w:t>
      </w:r>
    </w:p>
    <w:p>
      <w:pPr>
        <w:spacing w:after="0"/>
        <w:ind w:left="0"/>
        <w:jc w:val="both"/>
      </w:pPr>
      <w:r>
        <w:rPr>
          <w:rFonts w:ascii="Times New Roman"/>
          <w:b w:val="false"/>
          <w:i w:val="false"/>
          <w:color w:val="000000"/>
          <w:sz w:val="28"/>
        </w:rPr>
        <w:t>
      4) туа біткен және (немесе) тұқым қуалайтын ауру диагнозы анықталған пациенттердің отбасы мүшелерін;</w:t>
      </w:r>
    </w:p>
    <w:p>
      <w:pPr>
        <w:spacing w:after="0"/>
        <w:ind w:left="0"/>
        <w:jc w:val="both"/>
      </w:pPr>
      <w:r>
        <w:rPr>
          <w:rFonts w:ascii="Times New Roman"/>
          <w:b w:val="false"/>
          <w:i w:val="false"/>
          <w:color w:val="000000"/>
          <w:sz w:val="28"/>
        </w:rPr>
        <w:t>
      5) гендерде патогендік мутацияларды тасымалдауға күдікті сау адамдарды.";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62" w:id="23"/>
    <w:p>
      <w:pPr>
        <w:spacing w:after="0"/>
        <w:ind w:left="0"/>
        <w:jc w:val="both"/>
      </w:pPr>
      <w:r>
        <w:rPr>
          <w:rFonts w:ascii="Times New Roman"/>
          <w:b w:val="false"/>
          <w:i w:val="false"/>
          <w:color w:val="000000"/>
          <w:sz w:val="28"/>
        </w:rPr>
        <w:t>
      "2) перифериялық және (немесе) кіндік қан жасушаларының, хорион және бала жолдасы қылшығын және амниотикалық сұйықтық өсірілген жасушаларын компьютерлік бағдарламасын пайдалана отырып, кариотиптік орналасуы бар микроскоппен дифференциалды боялған хромосома препараттарын талдау;".</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Скринингті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65" w:id="24"/>
    <w:p>
      <w:pPr>
        <w:spacing w:after="0"/>
        <w:ind w:left="0"/>
        <w:jc w:val="left"/>
      </w:pPr>
      <w:r>
        <w:rPr>
          <w:rFonts w:ascii="Times New Roman"/>
          <w:b/>
          <w:i w:val="false"/>
          <w:color w:val="000000"/>
        </w:rPr>
        <w:t xml:space="preserve"> 16-17 жас аралығындағы қыздар жұлын бұлшықет атрофиясын (ЖБА) тасымалдауға скрининг жүргізу туралы ақпарат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(медициналық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ЖБА тасымалдаушыларына скрининг жүргізуге жататын қыздар</w:t>
            </w:r>
          </w:p>
          <w:p>
            <w:pPr>
              <w:spacing w:after="20"/>
              <w:ind w:left="20"/>
              <w:jc w:val="both"/>
            </w:pPr>
            <w:r>
              <w:rPr>
                <w:rFonts w:ascii="Times New Roman"/>
                <w:b w:val="false"/>
                <w:i w:val="false"/>
                <w:color w:val="000000"/>
                <w:sz w:val="20"/>
              </w:rPr>
              <w:t>
(16-17жас)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 тасымалдаушыларына сгринигтен өткен қыздардың</w:t>
            </w:r>
          </w:p>
          <w:p>
            <w:pPr>
              <w:spacing w:after="20"/>
              <w:ind w:left="20"/>
              <w:jc w:val="both"/>
            </w:pPr>
            <w:r>
              <w:rPr>
                <w:rFonts w:ascii="Times New Roman"/>
                <w:b w:val="false"/>
                <w:i w:val="false"/>
                <w:color w:val="000000"/>
                <w:sz w:val="20"/>
              </w:rPr>
              <w:t>
(16-17 жас) үлес салмағы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ЖБА тасымалдаушыларына талдаудың оң нәтижесі бар қыздар саны</w:t>
            </w:r>
          </w:p>
          <w:p>
            <w:pPr>
              <w:spacing w:after="20"/>
              <w:ind w:left="20"/>
              <w:jc w:val="both"/>
            </w:pPr>
            <w:r>
              <w:rPr>
                <w:rFonts w:ascii="Times New Roman"/>
                <w:b w:val="false"/>
                <w:i w:val="false"/>
                <w:color w:val="000000"/>
                <w:sz w:val="20"/>
              </w:rPr>
              <w:t>
(16-17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Медико-генетикалық консультациядан өткен ЖБА тасымалдаушыларына талдаудың оң нәтижесі бар қыздардың</w:t>
            </w:r>
          </w:p>
          <w:p>
            <w:pPr>
              <w:spacing w:after="20"/>
              <w:ind w:left="20"/>
              <w:jc w:val="both"/>
            </w:pPr>
            <w:r>
              <w:rPr>
                <w:rFonts w:ascii="Times New Roman"/>
                <w:b w:val="false"/>
                <w:i w:val="false"/>
                <w:color w:val="000000"/>
                <w:sz w:val="20"/>
              </w:rPr>
              <w:t>
(16-17 жас) үлес салмағы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 тасымалдаушыларына талдаудың оң нәтижесі бар қыздар саны</w:t>
            </w:r>
          </w:p>
          <w:p>
            <w:pPr>
              <w:spacing w:after="20"/>
              <w:ind w:left="20"/>
              <w:jc w:val="both"/>
            </w:pPr>
            <w:r>
              <w:rPr>
                <w:rFonts w:ascii="Times New Roman"/>
                <w:b w:val="false"/>
                <w:i w:val="false"/>
                <w:color w:val="000000"/>
                <w:sz w:val="20"/>
              </w:rPr>
              <w:t>
(16-17 жас), өсумен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басшысы________________(қолы)</w:t>
      </w:r>
    </w:p>
    <w:p>
      <w:pPr>
        <w:spacing w:after="0"/>
        <w:ind w:left="0"/>
        <w:jc w:val="both"/>
      </w:pPr>
      <w:r>
        <w:rPr>
          <w:rFonts w:ascii="Times New Roman"/>
          <w:b w:val="false"/>
          <w:i w:val="false"/>
          <w:color w:val="000000"/>
          <w:sz w:val="28"/>
        </w:rPr>
        <w:t>
      Толтырған тұлғаның тегі, аты, әкесінің аты (бар болған жағдайда) ___________ (қолы)</w:t>
      </w:r>
    </w:p>
    <w:p>
      <w:pPr>
        <w:spacing w:after="0"/>
        <w:ind w:left="0"/>
        <w:jc w:val="both"/>
      </w:pPr>
      <w:r>
        <w:rPr>
          <w:rFonts w:ascii="Times New Roman"/>
          <w:b w:val="false"/>
          <w:i w:val="false"/>
          <w:color w:val="000000"/>
          <w:sz w:val="28"/>
        </w:rPr>
        <w:t>
      Толтыру күні _____________________________________________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Кезеңділігі: тоқсанына 1 рет.</w:t>
      </w:r>
    </w:p>
    <w:p>
      <w:pPr>
        <w:spacing w:after="0"/>
        <w:ind w:left="0"/>
        <w:jc w:val="both"/>
      </w:pPr>
      <w:r>
        <w:rPr>
          <w:rFonts w:ascii="Times New Roman"/>
          <w:b w:val="false"/>
          <w:i w:val="false"/>
          <w:color w:val="000000"/>
          <w:sz w:val="28"/>
        </w:rPr>
        <w:t>
      Есептілікті ұсынатын тұлғалар: медициналық ұйымдардың өкілдері: Перинаталдық орталықтар (көпбейінді ауруханалар) және МСАК, ОАА, ЖДО.</w:t>
      </w:r>
    </w:p>
    <w:p>
      <w:pPr>
        <w:spacing w:after="0"/>
        <w:ind w:left="0"/>
        <w:jc w:val="both"/>
      </w:pPr>
      <w:r>
        <w:rPr>
          <w:rFonts w:ascii="Times New Roman"/>
          <w:b w:val="false"/>
          <w:i w:val="false"/>
          <w:color w:val="000000"/>
          <w:sz w:val="28"/>
        </w:rPr>
        <w:t>
      Қайда ұсынылады: уәкілетті орган айқындайтын ұйымға және уәкілетті органға.</w:t>
      </w:r>
    </w:p>
    <w:p>
      <w:pPr>
        <w:spacing w:after="0"/>
        <w:ind w:left="0"/>
        <w:jc w:val="both"/>
      </w:pPr>
      <w:r>
        <w:rPr>
          <w:rFonts w:ascii="Times New Roman"/>
          <w:b w:val="false"/>
          <w:i w:val="false"/>
          <w:color w:val="000000"/>
          <w:sz w:val="28"/>
        </w:rPr>
        <w:t>
      Ұсыну мерзімі: уәкілетті орган айқындайтын ұйымға медициналық ұйымдар-тоқсанына 1 рет келесі айдың 5-күніне дейін. Уәкілетті орган айқындайтын ұйымдарды уәкілетті органға келесі айдың 10 – күніне дейін тоқсанына 1 рет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68" w:id="25"/>
    <w:p>
      <w:pPr>
        <w:spacing w:after="0"/>
        <w:ind w:left="0"/>
        <w:jc w:val="left"/>
      </w:pPr>
      <w:r>
        <w:rPr>
          <w:rFonts w:ascii="Times New Roman"/>
          <w:b/>
          <w:i w:val="false"/>
          <w:color w:val="000000"/>
        </w:rPr>
        <w:t xml:space="preserve"> БЖА тасымалдаушыларына талдаудың оң нәтижесі бар қыздар (16-17 жас)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жүргізілу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нәтижесі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ұйымның басшысы________________(қолы) </w:t>
      </w:r>
    </w:p>
    <w:p>
      <w:pPr>
        <w:spacing w:after="0"/>
        <w:ind w:left="0"/>
        <w:jc w:val="both"/>
      </w:pPr>
      <w:r>
        <w:rPr>
          <w:rFonts w:ascii="Times New Roman"/>
          <w:b w:val="false"/>
          <w:i w:val="false"/>
          <w:color w:val="000000"/>
          <w:sz w:val="28"/>
        </w:rPr>
        <w:t xml:space="preserve">
      Толтырған тұлғаның тегі, аты, әкесінің аты (бар болған жағдайда) ___________ (қолы) </w:t>
      </w:r>
    </w:p>
    <w:p>
      <w:pPr>
        <w:spacing w:after="0"/>
        <w:ind w:left="0"/>
        <w:jc w:val="both"/>
      </w:pPr>
      <w:r>
        <w:rPr>
          <w:rFonts w:ascii="Times New Roman"/>
          <w:b w:val="false"/>
          <w:i w:val="false"/>
          <w:color w:val="000000"/>
          <w:sz w:val="28"/>
        </w:rPr>
        <w:t xml:space="preserve">
      Толтыру күні _____________________________________________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Кезеңділігі: тоқсанына 1 рет. </w:t>
      </w:r>
    </w:p>
    <w:p>
      <w:pPr>
        <w:spacing w:after="0"/>
        <w:ind w:left="0"/>
        <w:jc w:val="both"/>
      </w:pPr>
      <w:r>
        <w:rPr>
          <w:rFonts w:ascii="Times New Roman"/>
          <w:b w:val="false"/>
          <w:i w:val="false"/>
          <w:color w:val="000000"/>
          <w:sz w:val="28"/>
        </w:rPr>
        <w:t xml:space="preserve">
      Медициналық ұйымдардың өкілдері: перинаталдық орталықтар (көпбейінді ауруханалар) және МСАК, ОАА, ЖДО. </w:t>
      </w:r>
    </w:p>
    <w:p>
      <w:pPr>
        <w:spacing w:after="0"/>
        <w:ind w:left="0"/>
        <w:jc w:val="both"/>
      </w:pPr>
      <w:r>
        <w:rPr>
          <w:rFonts w:ascii="Times New Roman"/>
          <w:b w:val="false"/>
          <w:i w:val="false"/>
          <w:color w:val="000000"/>
          <w:sz w:val="28"/>
        </w:rPr>
        <w:t xml:space="preserve">
      Қайда ұсынылады: уәкілетті орган айқындайтын ұйымға және уәкілетті органға. </w:t>
      </w:r>
    </w:p>
    <w:p>
      <w:pPr>
        <w:spacing w:after="0"/>
        <w:ind w:left="0"/>
        <w:jc w:val="both"/>
      </w:pPr>
      <w:r>
        <w:rPr>
          <w:rFonts w:ascii="Times New Roman"/>
          <w:b w:val="false"/>
          <w:i w:val="false"/>
          <w:color w:val="000000"/>
          <w:sz w:val="28"/>
        </w:rPr>
        <w:t>
      Ұсыну мерзімі: медициналық ұйымдар уәкілетті орган айқындайтын ұйымға тоқсанына 1 рет келесі айдың 5-іне дейін. Уәкілетті орган айқындайтын ұйым уәкілетті органға келесі айдың 10 – күніне дейін тоқсанына 1 рет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сондай-ақ еңбекке </w:t>
            </w:r>
            <w:r>
              <w:br/>
            </w:r>
            <w:r>
              <w:rPr>
                <w:rFonts w:ascii="Times New Roman"/>
                <w:b w:val="false"/>
                <w:i w:val="false"/>
                <w:color w:val="000000"/>
                <w:sz w:val="20"/>
              </w:rPr>
              <w:t xml:space="preserve">уақытша жарамсыздық </w:t>
            </w:r>
            <w:r>
              <w:br/>
            </w:r>
            <w:r>
              <w:rPr>
                <w:rFonts w:ascii="Times New Roman"/>
                <w:b w:val="false"/>
                <w:i w:val="false"/>
                <w:color w:val="000000"/>
                <w:sz w:val="20"/>
              </w:rPr>
              <w:t xml:space="preserve">парағын немесе анықтамасын </w:t>
            </w:r>
            <w:r>
              <w:br/>
            </w:r>
            <w:r>
              <w:rPr>
                <w:rFonts w:ascii="Times New Roman"/>
                <w:b w:val="false"/>
                <w:i w:val="false"/>
                <w:color w:val="000000"/>
                <w:sz w:val="20"/>
              </w:rPr>
              <w:t xml:space="preserve">беру қағидаларын бекіту </w:t>
            </w:r>
            <w:r>
              <w:br/>
            </w:r>
            <w:r>
              <w:rPr>
                <w:rFonts w:ascii="Times New Roman"/>
                <w:b w:val="false"/>
                <w:i w:val="false"/>
                <w:color w:val="000000"/>
                <w:sz w:val="20"/>
              </w:rPr>
              <w:t>туралы бұйрығына</w:t>
            </w:r>
            <w:r>
              <w:br/>
            </w:r>
            <w:r>
              <w:rPr>
                <w:rFonts w:ascii="Times New Roman"/>
                <w:b w:val="false"/>
                <w:i w:val="false"/>
                <w:color w:val="000000"/>
                <w:sz w:val="20"/>
              </w:rPr>
              <w:t>4-қосымша</w:t>
            </w:r>
          </w:p>
        </w:tc>
      </w:tr>
    </w:tbl>
    <w:bookmarkStart w:name="z71" w:id="26"/>
    <w:p>
      <w:pPr>
        <w:spacing w:after="0"/>
        <w:ind w:left="0"/>
        <w:jc w:val="left"/>
      </w:pPr>
      <w:r>
        <w:rPr>
          <w:rFonts w:ascii="Times New Roman"/>
          <w:b/>
          <w:i w:val="false"/>
          <w:color w:val="000000"/>
        </w:rPr>
        <w:t xml:space="preserve"> Қиын босанулар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туындаған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тілгі арқылы босандырылған бір ұрықты басқа босанулар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тілгі арқылы босандырылған анықталмаған босанулар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