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8364" w14:textId="ed18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ауданында тұрғын үй көмегiн көрсетудiң мөлшерi мен тәртiбiн айқындау туралы</w:t>
      </w:r>
    </w:p>
    <w:p>
      <w:pPr>
        <w:spacing w:after="0"/>
        <w:ind w:left="0"/>
        <w:jc w:val="both"/>
      </w:pPr>
      <w:r>
        <w:rPr>
          <w:rFonts w:ascii="Times New Roman"/>
          <w:b w:val="false"/>
          <w:i w:val="false"/>
          <w:color w:val="000000"/>
          <w:sz w:val="28"/>
        </w:rPr>
        <w:t>Түркістан облысы Ордабасы аудандық мәслихатының 2024 жылғы 7 қарашадағы № 22/2 шешiмi. Түркістан облысының Әдiлет департаментiнде 2024 жылғы 8 қарашада № 6615-13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Заңының 97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ауданында тұрғын үй көмегiн көрсетудің мөлшерi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7 қарашадағы</w:t>
            </w:r>
            <w:r>
              <w:br/>
            </w:r>
            <w:r>
              <w:rPr>
                <w:rFonts w:ascii="Times New Roman"/>
                <w:b w:val="false"/>
                <w:i w:val="false"/>
                <w:color w:val="000000"/>
                <w:sz w:val="20"/>
              </w:rPr>
              <w:t>№ 22/2 шешіміне қосымша</w:t>
            </w:r>
          </w:p>
        </w:tc>
      </w:tr>
    </w:tbl>
    <w:bookmarkStart w:name="z5" w:id="3"/>
    <w:p>
      <w:pPr>
        <w:spacing w:after="0"/>
        <w:ind w:left="0"/>
        <w:jc w:val="left"/>
      </w:pPr>
      <w:r>
        <w:rPr>
          <w:rFonts w:ascii="Times New Roman"/>
          <w:b/>
          <w:i w:val="false"/>
          <w:color w:val="000000"/>
        </w:rPr>
        <w:t xml:space="preserve"> Тұрғын үй көмегін көрсетудің мөлшері мен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7" w:id="5"/>
    <w:p>
      <w:pPr>
        <w:spacing w:after="0"/>
        <w:ind w:left="0"/>
        <w:jc w:val="both"/>
      </w:pPr>
      <w:r>
        <w:rPr>
          <w:rFonts w:ascii="Times New Roman"/>
          <w:b w:val="false"/>
          <w:i w:val="false"/>
          <w:color w:val="000000"/>
          <w:sz w:val="28"/>
        </w:rPr>
        <w:t>
      2. Тұрғын үй көмегін тағайындау "Ордабасы аудандық жұмыспен қамту және әлеуметтік бағдарламалар бөлімі" мемлекеттік мекемесімен (бұдан әрі – уәкілетті орган) жүзеге асырылады.</w:t>
      </w:r>
    </w:p>
    <w:bookmarkEnd w:id="5"/>
    <w:bookmarkStart w:name="z8" w:id="6"/>
    <w:p>
      <w:pPr>
        <w:spacing w:after="0"/>
        <w:ind w:left="0"/>
        <w:jc w:val="both"/>
      </w:pPr>
      <w:r>
        <w:rPr>
          <w:rFonts w:ascii="Times New Roman"/>
          <w:b w:val="false"/>
          <w:i w:val="false"/>
          <w:color w:val="000000"/>
          <w:sz w:val="28"/>
        </w:rPr>
        <w:t xml:space="preserve">
      3. Көрсетілетін қызметті алушылардыңжиынтық кірісін уәкілетті орган тұрғын үй көмегін тағайындауға өтініш білдірген тоқсанның алдындағы тоқсанға Қазақстан РеспубликасыӨнеркәсіп жәнеқұрылыс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тіркелген)(бұдан әрі –Қағидалар)айқындалған тәртіппен есептейді.</w:t>
      </w:r>
    </w:p>
    <w:bookmarkEnd w:id="6"/>
    <w:bookmarkStart w:name="z9"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көрсетілетін қызметті алушылардың осы мақсаттарға жұмсайтын шығыстарының 10 пайыз мөлшерінде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пайдалы алаң, бірақ бір бөлмелі пәтерден немесе жатақханадағы бөлмеден кем емес аудан нормасы қабылданады.</w:t>
      </w:r>
    </w:p>
    <w:bookmarkStart w:name="z10"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 инновацияларжәне аэроғарыш өнеркәсібі министрінің 2023 жылғы 28 шілдедегі№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8"/>
    <w:bookmarkStart w:name="z11" w:id="9"/>
    <w:p>
      <w:pPr>
        <w:spacing w:after="0"/>
        <w:ind w:left="0"/>
        <w:jc w:val="both"/>
      </w:pPr>
      <w:r>
        <w:rPr>
          <w:rFonts w:ascii="Times New Roman"/>
          <w:b w:val="false"/>
          <w:i w:val="false"/>
          <w:color w:val="000000"/>
          <w:sz w:val="28"/>
        </w:rPr>
        <w:t>
      6. Көрсетілетін қызметті алушы (немесе нотариалды куәландырған сенімхат бойынша оның өкілі) мемлекеттік қызметті алу үшінҚағидаларға 1-қосымшаға сәйкес нысан бойынша көрсетілетін қызметті берушіге "электрондық үкімет" веб-порталы немесе "Азаматтарға арналған үкімет" мемлекеттік корпорациясы (бұдан әрі – Мемлекеттік корпорация) арқылы Тұрғын үй көмегін тағайындау туралы өтініш жолдайды.</w:t>
      </w:r>
    </w:p>
    <w:bookmarkEnd w:id="9"/>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тұрғын үй көмегін тағайындау үшін Қағидаларының2-қосымшасына сәйкес Мемлекеттік қызметін көрсетуге қойылатын негізгі талаптар тізбесінің 8-тармағында көрсетілген құжаттарды ұсынады.</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Қазақстан Республикасының заңдарында белгіленген мемлекеттік қызмет көрсетуден бас тарту үшін негіздер Қағидаларының 2-қосымшасына сәйкес Мемлекеттік қызметін көрсетуге қойылатын негізгі талаптар тізбесінің 9-тармағында көрсетілген.</w:t>
      </w:r>
    </w:p>
    <w:bookmarkStart w:name="z12" w:id="10"/>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0"/>
    <w:bookmarkStart w:name="z13" w:id="11"/>
    <w:p>
      <w:pPr>
        <w:spacing w:after="0"/>
        <w:ind w:left="0"/>
        <w:jc w:val="both"/>
      </w:pPr>
      <w:r>
        <w:rPr>
          <w:rFonts w:ascii="Times New Roman"/>
          <w:b w:val="false"/>
          <w:i w:val="false"/>
          <w:color w:val="000000"/>
          <w:sz w:val="28"/>
        </w:rPr>
        <w:t>
      8. Тұрғын үй көмегін тағайындау көрсетілетін қызметті алушыларғатиісті қаржы жылына арналған аудан бюджетінде көзделген қаражат шегінде жүзеге асырылады.</w:t>
      </w:r>
    </w:p>
    <w:bookmarkEnd w:id="11"/>
    <w:bookmarkStart w:name="z14" w:id="12"/>
    <w:p>
      <w:pPr>
        <w:spacing w:after="0"/>
        <w:ind w:left="0"/>
        <w:jc w:val="both"/>
      </w:pPr>
      <w:r>
        <w:rPr>
          <w:rFonts w:ascii="Times New Roman"/>
          <w:b w:val="false"/>
          <w:i w:val="false"/>
          <w:color w:val="000000"/>
          <w:sz w:val="28"/>
        </w:rPr>
        <w:t>
      9. Көрсетілетін қызметті алушығатұрғын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тұрғын үй көмегін тағайындау туралы шешім қабылданған айдан кейінгі айдың 10 – күніне дейін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