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5f28" w14:textId="95b5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29 наурыздағы № 14-92-VIII шешiмi. Түркістан облысының Әділет департаментінде 2024 жылғы 1 сәуірде № 6507-13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97-бабына және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Мақтаарал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"Мақтаарал ауданында тұрғын үй көмегін көрсетудің мөлшері мен тәртібін айқындау туралы" Мақтаарал аудандық мәслихатының 2023 жылғы 13 қыркүйектегі №6-41-VIІІ (Нормативтік құқықтық актілері мемлекеттік тізіміндегі №6341-13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№14-92-VIII шешіміне қосымша</w:t>
            </w:r>
          </w:p>
        </w:tc>
      </w:tr>
    </w:tbl>
    <w:bookmarkStart w:name="z6" w:id="4"/>
    <w:p>
      <w:pPr>
        <w:spacing w:after="0"/>
        <w:ind w:left="0"/>
        <w:jc w:val="left"/>
      </w:pPr>
      <w:r>
        <w:rPr>
          <w:rFonts w:ascii="Times New Roman"/>
          <w:b/>
          <w:i w:val="false"/>
          <w:color w:val="000000"/>
        </w:rPr>
        <w:t xml:space="preserve"> Мақтаарал ауданында тұрғын үй көмегін көрсетудің мөлшерімен тәртібі</w:t>
      </w:r>
    </w:p>
    <w:bookmarkEnd w:id="4"/>
    <w:bookmarkStart w:name="z7" w:id="5"/>
    <w:p>
      <w:pPr>
        <w:spacing w:after="0"/>
        <w:ind w:left="0"/>
        <w:jc w:val="both"/>
      </w:pPr>
      <w:r>
        <w:rPr>
          <w:rFonts w:ascii="Times New Roman"/>
          <w:b w:val="false"/>
          <w:i w:val="false"/>
          <w:color w:val="000000"/>
          <w:sz w:val="28"/>
        </w:rPr>
        <w:t>
      1. Тұрғынүй көмегі жергілікті бюджет қаражаты есебінен Мақтаарал ауданында тұратын, Қазақстан Республикасының аумағындағы жалғыз тұрғын жайы ретінде меншік құқығындағы тұрғын 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 жайды және жеке тұрғын үй қорынан жергілікті атқарушы орган жалға алған тұрғын жайды жалдаушыларға (қосымша жалдаушыларға):</w:t>
      </w:r>
    </w:p>
    <w:bookmarkEnd w:id="5"/>
    <w:p>
      <w:pPr>
        <w:spacing w:after="0"/>
        <w:ind w:left="0"/>
        <w:jc w:val="both"/>
      </w:pPr>
      <w:r>
        <w:rPr>
          <w:rFonts w:ascii="Times New Roman"/>
          <w:b w:val="false"/>
          <w:i w:val="false"/>
          <w:color w:val="000000"/>
          <w:sz w:val="28"/>
        </w:rPr>
        <w:t>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"Мақтаарал ауданының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көрсетілетін қызметті алушының осы мақсаттарға жұмсайтын шығыстарының шекті жол берілетін деңгейі 10 (он) пайыз мөлшерінде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нормасы қабылданады.</w:t>
      </w:r>
    </w:p>
    <w:bookmarkStart w:name="z10" w:id="8"/>
    <w:p>
      <w:pPr>
        <w:spacing w:after="0"/>
        <w:ind w:left="0"/>
        <w:jc w:val="both"/>
      </w:pPr>
      <w:r>
        <w:rPr>
          <w:rFonts w:ascii="Times New Roman"/>
          <w:b w:val="false"/>
          <w:i w:val="false"/>
          <w:color w:val="000000"/>
          <w:sz w:val="28"/>
        </w:rPr>
        <w:t>
      4.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сәйкес жүзеге асырылады.</w:t>
      </w:r>
    </w:p>
    <w:bookmarkEnd w:id="8"/>
    <w:bookmarkStart w:name="z11" w:id="9"/>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Қазақстан Республикасы Өнеркәсіп және құрылыс министрінің 2023 жылғы 8 желтоқсандағы №117 бұйрығымен бекiтiлген Тұрғын үй көмегінкөрсету қағидаларына (бұдан әрі - Қағидалар) 1-қосымшада бекітілген нысандағы Тұрғын үй көмегін тағайындау туралы өтінішпен Қағидалардың 2-қосымшасындағы Мемлекеттік қызметін көрсетуге қойылатын негізгі талаптар тізбесінің 8-тармағына сәйкес құжаттарды қоса отырып жүгінеді.</w:t>
      </w:r>
    </w:p>
    <w:bookmarkEnd w:id="9"/>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өтініш бергенге дейін өткен тоқсан үшін отбасының кірістерін растайтын құжаттарды және коммуналдық шығыстардың шоттарын ғана ұсынады.</w:t>
      </w:r>
    </w:p>
    <w:bookmarkStart w:name="z12" w:id="10"/>
    <w:p>
      <w:pPr>
        <w:spacing w:after="0"/>
        <w:ind w:left="0"/>
        <w:jc w:val="both"/>
      </w:pPr>
      <w:r>
        <w:rPr>
          <w:rFonts w:ascii="Times New Roman"/>
          <w:b w:val="false"/>
          <w:i w:val="false"/>
          <w:color w:val="000000"/>
          <w:sz w:val="28"/>
        </w:rPr>
        <w:t>
      6. Қазақстан Республикасының заңдарында белгіленген мемлекеттік қызмет көрсетуден бас тарту үшін негіздер:</w:t>
      </w:r>
    </w:p>
    <w:bookmarkEnd w:id="1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Start w:name="z13" w:id="11"/>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1"/>
    <w:bookmarkStart w:name="z14" w:id="12"/>
    <w:p>
      <w:pPr>
        <w:spacing w:after="0"/>
        <w:ind w:left="0"/>
        <w:jc w:val="both"/>
      </w:pPr>
      <w:r>
        <w:rPr>
          <w:rFonts w:ascii="Times New Roman"/>
          <w:b w:val="false"/>
          <w:i w:val="false"/>
          <w:color w:val="000000"/>
          <w:sz w:val="28"/>
        </w:rPr>
        <w:t>
      8.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2"/>
    <w:bookmarkStart w:name="z15" w:id="13"/>
    <w:p>
      <w:pPr>
        <w:spacing w:after="0"/>
        <w:ind w:left="0"/>
        <w:jc w:val="both"/>
      </w:pPr>
      <w:r>
        <w:rPr>
          <w:rFonts w:ascii="Times New Roman"/>
          <w:b w:val="false"/>
          <w:i w:val="false"/>
          <w:color w:val="000000"/>
          <w:sz w:val="28"/>
        </w:rPr>
        <w:t>
      9. Көрсетілетін қызметті алушылардыңжиынтық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№117 айқындалған тәртіпте, тұрғын үй көмегін тағайындауға өтініш жасаған тоқсанның алдындағы тоқсанына есептеледі.</w:t>
      </w:r>
    </w:p>
    <w:bookmarkEnd w:id="13"/>
    <w:bookmarkStart w:name="z16" w:id="14"/>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4"/>
    <w:bookmarkStart w:name="z17" w:id="15"/>
    <w:p>
      <w:pPr>
        <w:spacing w:after="0"/>
        <w:ind w:left="0"/>
        <w:jc w:val="both"/>
      </w:pPr>
      <w:r>
        <w:rPr>
          <w:rFonts w:ascii="Times New Roman"/>
          <w:b w:val="false"/>
          <w:i w:val="false"/>
          <w:color w:val="000000"/>
          <w:sz w:val="28"/>
        </w:rPr>
        <w:t>
      11. Көрсетілетін қызметті алушыларға тұрғын үй көмегін төлеуді уәкілетті орган тұрғын үй көмегін тағайындау туралы шешім қабылданған айдан кейінгі айдың 10-күніне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15"/>
    <w:bookmarkStart w:name="z18" w:id="16"/>
    <w:p>
      <w:pPr>
        <w:spacing w:after="0"/>
        <w:ind w:left="0"/>
        <w:jc w:val="both"/>
      </w:pPr>
      <w:r>
        <w:rPr>
          <w:rFonts w:ascii="Times New Roman"/>
          <w:b w:val="false"/>
          <w:i w:val="false"/>
          <w:color w:val="000000"/>
          <w:sz w:val="28"/>
        </w:rPr>
        <w:t>
      12. Отбасы тұрғын үй көмегін заңсыз тағайындауға әкеп соққан көрінеу жалған ақпаратты және (немесе) дәйексіз құжаттарды ұсынған кезде өтініш берушіге және оның отбасына тұрғын үй көмегін төлеу оны тағайындаудың бүкіл кезеңіне тоқтатылады.</w:t>
      </w:r>
    </w:p>
    <w:bookmarkEnd w:id="16"/>
    <w:bookmarkStart w:name="z19" w:id="17"/>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