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19f9" w14:textId="c591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жануарларды асырау қағидасын бекіту туралы" Шымкент қаласы мәслихатының 2020 жылғы 11 наурыздағы № 62/536-6с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2024 жылғы 29 тамыздағы № 20/172-VIII шешiмi. Шымкент қаласының Әділет департаментінде 2024 жылғы 9 қыркүйекте № 221-17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жануарларды асырау қағидасын бекіту туралы" Шымкент қаласы мәслихатының 2020 жылғы 11 наурыздағы № 62/536-6с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мемлекеттік тілде жаңа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"Шымкент қаласының аумағында жануарларды асырау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2-2 тармағына</w:t>
      </w:r>
      <w:r>
        <w:rPr>
          <w:rFonts w:ascii="Times New Roman"/>
          <w:b w:val="false"/>
          <w:i w:val="false"/>
          <w:color w:val="000000"/>
          <w:sz w:val="28"/>
        </w:rPr>
        <w:t xml:space="preserve"> сәйкес Шымкент қаласының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орыс тілінде жаңа редакцияда жазылсын, мемлекеттік тіліндегі мәтін өзгермейді;</w:t>
      </w:r>
    </w:p>
    <w:bookmarkStart w:name="z6" w:id="3"/>
    <w:p>
      <w:pPr>
        <w:spacing w:after="0"/>
        <w:ind w:left="0"/>
        <w:jc w:val="both"/>
      </w:pPr>
      <w:r>
        <w:rPr>
          <w:rFonts w:ascii="Times New Roman"/>
          <w:b w:val="false"/>
          <w:i w:val="false"/>
          <w:color w:val="000000"/>
          <w:sz w:val="28"/>
        </w:rPr>
        <w:t xml:space="preserve">
      көрсетілген шешіммен бекітілген Шымкент қаласының аумағында жануарларды асырау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тақырыбы мемлекеттік тілде жаңа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Осы Жануарларды ұстау қағидалары (бұдан әрі – Қағидалар) "Ветеринария туралы" Қазақстан Республикасы Заңының 10-бабы 1-1 тармағының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әзірленді және Шымкент қаласының аумағында жануарларды ұстау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7), 8), 12) тармақшалар жаңа редакцияда жазылсын:</w:t>
      </w:r>
    </w:p>
    <w:p>
      <w:pPr>
        <w:spacing w:after="0"/>
        <w:ind w:left="0"/>
        <w:jc w:val="both"/>
      </w:pPr>
      <w:r>
        <w:rPr>
          <w:rFonts w:ascii="Times New Roman"/>
          <w:b w:val="false"/>
          <w:i w:val="false"/>
          <w:color w:val="000000"/>
          <w:sz w:val="28"/>
        </w:rPr>
        <w:t>
      "2) ветеринариялық анықтама –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ветеринариялық дәрігері беретін ветеринариялық құжат;</w:t>
      </w:r>
    </w:p>
    <w:p>
      <w:pPr>
        <w:spacing w:after="0"/>
        <w:ind w:left="0"/>
        <w:jc w:val="both"/>
      </w:pPr>
      <w:r>
        <w:rPr>
          <w:rFonts w:ascii="Times New Roman"/>
          <w:b w:val="false"/>
          <w:i w:val="false"/>
          <w:color w:val="000000"/>
          <w:sz w:val="28"/>
        </w:rPr>
        <w:t>
      7)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8)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12)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Жануар иесі жергілікті атқарушы орган құрған мемлекеттiк ветеринариялық ұйымға (Шымкент қаласының ауыл шаруашылығы және ветеринария басқармасының "Ветеринариялық қызмет" шаруашылық жүргізу құқығындағы мемлекеттік коммуналдық кәсіпорын), мемлекеттiк ветеринариялық-санитариялық бақылау және қадағалау органына (Қазақстан Республикасының Ауыл шаруашылығы министрлігінің Ветеринариялық бақылау және қадағалау комитетінің Шымкент қаласы бойынша аумақтық инспекциясы):</w:t>
      </w:r>
    </w:p>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 міндетті.".</w:t>
      </w:r>
    </w:p>
    <w:bookmarkStart w:name="z10"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11"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