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6727d" w14:textId="ed672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Букмекерлік кеңсенің және (немесе) тотализатордың қызметін жүзеге асыратын ойын бизнесін ұйымдастырушылардың аппараттық-бағдарламалық кешендерін қаржылық мониторинг жөніндегі уәкілетті органның ақпараттық жүйелерімен интеграциялау арқылы беруге жататын мәліметтерді беру қағидаларын, олардың тізбесі мен нысанын бекіту туралы</w:t>
      </w:r>
    </w:p>
    <w:p>
      <w:pPr>
        <w:spacing w:after="0"/>
        <w:ind w:left="0"/>
        <w:jc w:val="both"/>
      </w:pPr>
      <w:r>
        <w:rPr>
          <w:rFonts w:ascii="Times New Roman"/>
          <w:b w:val="false"/>
          <w:i w:val="false"/>
          <w:color w:val="000000"/>
          <w:sz w:val="28"/>
        </w:rPr>
        <w:t>Қазақстан Республикасы Қаржылық мониторинг агенттігі Төрағасының 2024 жылғы 6 желтоқсандағы № 9 бұйрығы. Қазақстан Республикасының Әділет министрлігінде 2024 жылғы 9 желтоқсанда № 35455 болып тіркелді.</w:t>
      </w:r>
    </w:p>
    <w:p>
      <w:pPr>
        <w:spacing w:after="0"/>
        <w:ind w:left="0"/>
        <w:jc w:val="both"/>
      </w:pPr>
      <w:r>
        <w:rPr>
          <w:rFonts w:ascii="Times New Roman"/>
          <w:b w:val="false"/>
          <w:i w:val="false"/>
          <w:color w:val="ff0000"/>
          <w:sz w:val="28"/>
        </w:rPr>
        <w:t xml:space="preserve">
      Ескерту. Тақырып жаңа редакцияда - ҚР Қаржылық мониторинг агенттігі Төрағасының 01.06.2026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"Ойын бизнесі туралы" Қазақстан Республикасы Заңының 12-1-бабының </w:t>
      </w:r>
      <w:r>
        <w:rPr>
          <w:rFonts w:ascii="Times New Roman"/>
          <w:b w:val="false"/>
          <w:i w:val="false"/>
          <w:color w:val="000000"/>
          <w:sz w:val="28"/>
        </w:rPr>
        <w:t>4-тармағына</w:t>
      </w:r>
      <w:r>
        <w:rPr>
          <w:rFonts w:ascii="Times New Roman"/>
          <w:b w:val="false"/>
          <w:i w:val="false"/>
          <w:color w:val="000000"/>
          <w:sz w:val="28"/>
        </w:rPr>
        <w:t xml:space="preserve"> және Қазақстан Республикасы Президентінің 2021 жылғы 20 ақпандағы № 515 Жарлығымен бекітілген Қазақстан Республикасының Қаржылық мониторинг агенттігі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2) тармақшасына сәйкес 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w:t>
      </w:r>
    </w:p>
    <w:bookmarkEnd w:id="1"/>
    <w:bookmarkStart w:name="z3" w:id="2"/>
    <w:p>
      <w:pPr>
        <w:spacing w:after="0"/>
        <w:ind w:left="0"/>
        <w:jc w:val="both"/>
      </w:pPr>
      <w:r>
        <w:rPr>
          <w:rFonts w:ascii="Times New Roman"/>
          <w:b w:val="false"/>
          <w:i w:val="false"/>
          <w:color w:val="000000"/>
          <w:sz w:val="28"/>
        </w:rPr>
        <w:t xml:space="preserve">
      1) Букмекерлік кеңсенің және (немесе) тотализатордың қызметін жүзеге асыратын ойын бизнесін ұйымдастырушылардың аппараттық-бағдарламалық кешендерін қаржылық мониторинг жөніндегі уәкілетті органның ақпараттық жүйелерімен интеграциялау арқылы беруге жататын мәліметтерді беру қағидалары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Букмекерлік кеңсенің және (немесе) тотализатордың қызметін жүзеге асыратын ойын бизнесін ұйымдастырушылардың аппараттық-бағдарламалық кешендерін қаржылық мониторинг жөніндегі уәкілетті органның ақпараттық жүйелерімен интеграциялау арқылы беруге жататын мәліметтер тізбесі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bookmarkEnd w:id="3"/>
    <w:bookmarkStart w:name="z5" w:id="4"/>
    <w:p>
      <w:pPr>
        <w:spacing w:after="0"/>
        <w:ind w:left="0"/>
        <w:jc w:val="both"/>
      </w:pPr>
      <w:r>
        <w:rPr>
          <w:rFonts w:ascii="Times New Roman"/>
          <w:b w:val="false"/>
          <w:i w:val="false"/>
          <w:color w:val="000000"/>
          <w:sz w:val="28"/>
        </w:rPr>
        <w:t xml:space="preserve">
      3) Букмекерлік кеңсенің және (немесе) тотализатордың қызметін жүзеге асыратын ойын бизнесін ұйымдастырушылардың аппараттық-бағдарламалық кешендерін қаржылық мониторинг жөніндегі уәкілетті органның ақпараттық жүйелерімен интеграциялау арқылы беруге жататын мәліметтер нысаны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бекітілсін.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Қаржылық мониторинг агенттігі Төрағасының 01.06.2026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2. Қазақстан Республикасының Қаржылық мониторинг агенттігінің Цифрландыру департаменті Қазақстан Республикасының заңнамасында белгіленген тәртіппен Қазақстан Республикасының Қаржылық мониторинг агенттігінің ақпараттық жүйелерін букмекерлік кеңсені және (немесе) тотализаторды басқаратын ойын бизнесін ұйымдастырушылардың аппараттық-бағдарламалық жүйелермен интеграциялауды қамтамасыз етсін.</w:t>
      </w:r>
    </w:p>
    <w:bookmarkEnd w:id="5"/>
    <w:bookmarkStart w:name="z7" w:id="6"/>
    <w:p>
      <w:pPr>
        <w:spacing w:after="0"/>
        <w:ind w:left="0"/>
        <w:jc w:val="both"/>
      </w:pPr>
      <w:r>
        <w:rPr>
          <w:rFonts w:ascii="Times New Roman"/>
          <w:b w:val="false"/>
          <w:i w:val="false"/>
          <w:color w:val="000000"/>
          <w:sz w:val="28"/>
        </w:rPr>
        <w:t>
      3. Қазақстан Республикасының Қаржылық мониторинг агенттігінің Қаржылық мониторинг субъектілерімен жұмыс департаменті Қазақстан Республикасының заңнамасында белгіленген тәртіппен:</w:t>
      </w:r>
    </w:p>
    <w:bookmarkEnd w:id="6"/>
    <w:bookmarkStart w:name="z8" w:id="7"/>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7"/>
    <w:bookmarkStart w:name="z9" w:id="8"/>
    <w:p>
      <w:pPr>
        <w:spacing w:after="0"/>
        <w:ind w:left="0"/>
        <w:jc w:val="both"/>
      </w:pPr>
      <w:r>
        <w:rPr>
          <w:rFonts w:ascii="Times New Roman"/>
          <w:b w:val="false"/>
          <w:i w:val="false"/>
          <w:color w:val="000000"/>
          <w:sz w:val="28"/>
        </w:rPr>
        <w:t>
      2) осы бұйрықты Қазақстан Республикасының Қаржылық мониторинг агенттігінің интернет-ресурсында орналастыруды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Қазақстан Республикасының Қаржылық мониторинг агенттігі Төрағасының Бірінші орынбасарына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Қаржылық мониторинг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Элиманов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Туризм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 Төрағасының</w:t>
            </w:r>
            <w:r>
              <w:br/>
            </w:r>
            <w:r>
              <w:rPr>
                <w:rFonts w:ascii="Times New Roman"/>
                <w:b w:val="false"/>
                <w:i w:val="false"/>
                <w:color w:val="000000"/>
                <w:sz w:val="20"/>
              </w:rPr>
              <w:t>2024 жылғы 6 желтоқсандағы</w:t>
            </w:r>
            <w:r>
              <w:br/>
            </w:r>
            <w:r>
              <w:rPr>
                <w:rFonts w:ascii="Times New Roman"/>
                <w:b w:val="false"/>
                <w:i w:val="false"/>
                <w:color w:val="000000"/>
                <w:sz w:val="20"/>
              </w:rPr>
              <w:t xml:space="preserve">№ 9 бұйрығына </w:t>
            </w:r>
            <w:r>
              <w:br/>
            </w:r>
            <w:r>
              <w:rPr>
                <w:rFonts w:ascii="Times New Roman"/>
                <w:b w:val="false"/>
                <w:i w:val="false"/>
                <w:color w:val="000000"/>
                <w:sz w:val="20"/>
              </w:rPr>
              <w:t>1 қосымша</w:t>
            </w:r>
          </w:p>
        </w:tc>
      </w:tr>
    </w:tbl>
    <w:bookmarkStart w:name="z13" w:id="11"/>
    <w:p>
      <w:pPr>
        <w:spacing w:after="0"/>
        <w:ind w:left="0"/>
        <w:jc w:val="left"/>
      </w:pPr>
      <w:r>
        <w:rPr>
          <w:rFonts w:ascii="Times New Roman"/>
          <w:b/>
          <w:i w:val="false"/>
          <w:color w:val="000000"/>
        </w:rPr>
        <w:t xml:space="preserve"> Букмекерлік кеңсенің және (немесе) тотализатордың қызметін жүзеге асыратын ойын бизнесін ұйымдастырушылардың аппараттық-бағдарламалық кешендерін қаржылық мониторинг жөніндегі уәкілетті органның ақпараттық жүйелерімен интеграциялау арқылы беруге жататын мәліметтерді беру қағидалары</w:t>
      </w:r>
    </w:p>
    <w:bookmarkEnd w:id="11"/>
    <w:p>
      <w:pPr>
        <w:spacing w:after="0"/>
        <w:ind w:left="0"/>
        <w:jc w:val="both"/>
      </w:pPr>
      <w:r>
        <w:rPr>
          <w:rFonts w:ascii="Times New Roman"/>
          <w:b w:val="false"/>
          <w:i w:val="false"/>
          <w:color w:val="ff0000"/>
          <w:sz w:val="28"/>
        </w:rPr>
        <w:t xml:space="preserve">
      Ескерту. Тақырып жаңа редакцияда - ҚР Қаржылық мониторинг агенттігі Төрағасының 01.06.2026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Осы Букмекерлік кеңсенің және (немесе) тотализатордың қызметін жүзеге асыратын ойын бизнесін ұйымдастырушылардың аппараттық-бағдарламалық кешендерін қаржылық мониторинг жөніндегі уәкілетті органның ақпараттық жүйелерімен интеграциялау арқылы мәліметтерді беру қағидалары (бұдан әрі – Қағидалар) "Ойын бизнесі туралы" Қазақстан Республикасы Заңының </w:t>
      </w:r>
      <w:r>
        <w:rPr>
          <w:rFonts w:ascii="Times New Roman"/>
          <w:b w:val="false"/>
          <w:i w:val="false"/>
          <w:color w:val="000000"/>
          <w:sz w:val="28"/>
        </w:rPr>
        <w:t>12-1-бабының</w:t>
      </w:r>
      <w:r>
        <w:rPr>
          <w:rFonts w:ascii="Times New Roman"/>
          <w:b w:val="false"/>
          <w:i w:val="false"/>
          <w:color w:val="000000"/>
          <w:sz w:val="28"/>
        </w:rPr>
        <w:t xml:space="preserve"> 4-тармағына (бұдан әрі – Ойын бизнесі туралы заң) және Қазақстан Республикасы Президентінің 2021 жылғы 20 ақпандағы № 515 Жарлығымен бекітілген Қазақстан Республикасының Қаржылық мониторинг агенттігі туралы ереженің 19-тармағының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букмекерлік кеңсенің және (немесе) тотализатордың қызметін жүзеге асыратын ойын бизнесін ұйымдастырушылардан қаржылық мониторинг жөніндегі уәкілетті органға мәліметтерді беру тәртібін айқындайды.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Қаржылық мониторинг агенттігі Төрағасының 01.06.2026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xml:space="preserve">
      2. Осы Қағидаларда мынадай негізгі ұғымдар мен терминдер пайдаланылады: </w:t>
      </w:r>
    </w:p>
    <w:bookmarkEnd w:id="14"/>
    <w:bookmarkStart w:name="z17" w:id="15"/>
    <w:p>
      <w:pPr>
        <w:spacing w:after="0"/>
        <w:ind w:left="0"/>
        <w:jc w:val="both"/>
      </w:pPr>
      <w:r>
        <w:rPr>
          <w:rFonts w:ascii="Times New Roman"/>
          <w:b w:val="false"/>
          <w:i w:val="false"/>
          <w:color w:val="000000"/>
          <w:sz w:val="28"/>
        </w:rPr>
        <w:t>
      1) аппараттық-бағдарламалық кешен-ақпараттық процесстерді қамтамасыз ететін бағдарламалық және техникалық құралдардың жиынтығы;</w:t>
      </w:r>
    </w:p>
    <w:bookmarkEnd w:id="15"/>
    <w:bookmarkStart w:name="z18" w:id="16"/>
    <w:p>
      <w:pPr>
        <w:spacing w:after="0"/>
        <w:ind w:left="0"/>
        <w:jc w:val="both"/>
      </w:pPr>
      <w:r>
        <w:rPr>
          <w:rFonts w:ascii="Times New Roman"/>
          <w:b w:val="false"/>
          <w:i w:val="false"/>
          <w:color w:val="000000"/>
          <w:sz w:val="28"/>
        </w:rPr>
        <w:t>
      2) бәс тігу – қатысушылардың өзара не ойын бизнесін ұйымдастырушымен олар қатыспайтын ұтысты болжайтын оқиғаның нәтижесіне жасалған тәуекелге негізделген келісім;</w:t>
      </w:r>
    </w:p>
    <w:bookmarkEnd w:id="16"/>
    <w:bookmarkStart w:name="z19" w:id="17"/>
    <w:p>
      <w:pPr>
        <w:spacing w:after="0"/>
        <w:ind w:left="0"/>
        <w:jc w:val="both"/>
      </w:pPr>
      <w:r>
        <w:rPr>
          <w:rFonts w:ascii="Times New Roman"/>
          <w:b w:val="false"/>
          <w:i w:val="false"/>
          <w:color w:val="000000"/>
          <w:sz w:val="28"/>
        </w:rPr>
        <w:t>
      3) бәс тігуге қатысушы – бәс тігуге қатысатын жеке тұлға;</w:t>
      </w:r>
    </w:p>
    <w:bookmarkEnd w:id="17"/>
    <w:bookmarkStart w:name="z20" w:id="18"/>
    <w:p>
      <w:pPr>
        <w:spacing w:after="0"/>
        <w:ind w:left="0"/>
        <w:jc w:val="both"/>
      </w:pPr>
      <w:r>
        <w:rPr>
          <w:rFonts w:ascii="Times New Roman"/>
          <w:b w:val="false"/>
          <w:i w:val="false"/>
          <w:color w:val="000000"/>
          <w:sz w:val="28"/>
        </w:rPr>
        <w:t xml:space="preserve">
      4) қаржылық мониторинг жөніндегі уәкілетті орган –қылмыстық жолмен алынған кірістерді заңдастыруға (жылыстатуға), терроризмді қаржыландыруға, жаппай қырып-жою қаруын таратуды қаржыландыруға қарсы іс-қимыл туралы заңға сәйкес қылмыстық жолмен алынған кірістерді заңдастыруға (жылыстатуға), терроризмді қаржыландыруға, жаппай қырып-жою қаруын таратуды қаржыландыруға қарсы қаржылық мониторингті жүзеге асыратын және өзге де шаралар қабылдайтын мемлекеттік орган; </w:t>
      </w:r>
    </w:p>
    <w:bookmarkEnd w:id="18"/>
    <w:bookmarkStart w:name="z21" w:id="19"/>
    <w:p>
      <w:pPr>
        <w:spacing w:after="0"/>
        <w:ind w:left="0"/>
        <w:jc w:val="both"/>
      </w:pPr>
      <w:r>
        <w:rPr>
          <w:rFonts w:ascii="Times New Roman"/>
          <w:b w:val="false"/>
          <w:i w:val="false"/>
          <w:color w:val="000000"/>
          <w:sz w:val="28"/>
        </w:rPr>
        <w:t xml:space="preserve">
      5) ойын бизнесін ұйымдастырушы – Қазақстан Республикасының заңнамасында белгіленген талаптарға сәйкес құмар ойындарды және (немесе) бәс тігуді ұйымдастыруды және өткізуді жүзеге асыратын заңды тұлға. </w:t>
      </w:r>
    </w:p>
    <w:bookmarkEnd w:id="19"/>
    <w:bookmarkStart w:name="z22" w:id="20"/>
    <w:p>
      <w:pPr>
        <w:spacing w:after="0"/>
        <w:ind w:left="0"/>
        <w:jc w:val="both"/>
      </w:pPr>
      <w:r>
        <w:rPr>
          <w:rFonts w:ascii="Times New Roman"/>
          <w:b w:val="false"/>
          <w:i w:val="false"/>
          <w:color w:val="000000"/>
          <w:sz w:val="28"/>
        </w:rPr>
        <w:t xml:space="preserve">
      3. Осы Қағидалар, Ойын бизнесі туралы заңның </w:t>
      </w:r>
      <w:r>
        <w:rPr>
          <w:rFonts w:ascii="Times New Roman"/>
          <w:b w:val="false"/>
          <w:i w:val="false"/>
          <w:color w:val="000000"/>
          <w:sz w:val="28"/>
        </w:rPr>
        <w:t>6-бабы</w:t>
      </w:r>
      <w:r>
        <w:rPr>
          <w:rFonts w:ascii="Times New Roman"/>
          <w:b w:val="false"/>
          <w:i w:val="false"/>
          <w:color w:val="000000"/>
          <w:sz w:val="28"/>
        </w:rPr>
        <w:t xml:space="preserve"> 1-тармағының 3) және 4) тармақшаларына сәйкес мынадай қызмет түрлерін жүзеге асыратын ойын бизнесін ұйымдастырушыларға қолданылады:</w:t>
      </w:r>
    </w:p>
    <w:bookmarkEnd w:id="20"/>
    <w:bookmarkStart w:name="z23" w:id="21"/>
    <w:p>
      <w:pPr>
        <w:spacing w:after="0"/>
        <w:ind w:left="0"/>
        <w:jc w:val="both"/>
      </w:pPr>
      <w:r>
        <w:rPr>
          <w:rFonts w:ascii="Times New Roman"/>
          <w:b w:val="false"/>
          <w:i w:val="false"/>
          <w:color w:val="000000"/>
          <w:sz w:val="28"/>
        </w:rPr>
        <w:t>
      1) букмекерлік кеңсе;</w:t>
      </w:r>
    </w:p>
    <w:bookmarkEnd w:id="21"/>
    <w:bookmarkStart w:name="z24" w:id="22"/>
    <w:p>
      <w:pPr>
        <w:spacing w:after="0"/>
        <w:ind w:left="0"/>
        <w:jc w:val="both"/>
      </w:pPr>
      <w:r>
        <w:rPr>
          <w:rFonts w:ascii="Times New Roman"/>
          <w:b w:val="false"/>
          <w:i w:val="false"/>
          <w:color w:val="000000"/>
          <w:sz w:val="28"/>
        </w:rPr>
        <w:t>
      2) тотализатор.</w:t>
      </w:r>
    </w:p>
    <w:bookmarkEnd w:id="22"/>
    <w:bookmarkStart w:name="z25" w:id="23"/>
    <w:p>
      <w:pPr>
        <w:spacing w:after="0"/>
        <w:ind w:left="0"/>
        <w:jc w:val="left"/>
      </w:pPr>
      <w:r>
        <w:rPr>
          <w:rFonts w:ascii="Times New Roman"/>
          <w:b/>
          <w:i w:val="false"/>
          <w:color w:val="000000"/>
        </w:rPr>
        <w:t xml:space="preserve"> 2 тарау. Букмекерлік кеңсенің және (немесе) тотализатордың қызметін жүзеге асыратын ойын бизнесін ұйымдастырушылардың аппараттық-бағдарламалық кешендерін қаржылық мониторинг жөніндегі уәкілетті органның ақпараттық жүйелерімен интеграциялау арқылы мәліметтерді беру тәртібі</w:t>
      </w:r>
    </w:p>
    <w:bookmarkEnd w:id="23"/>
    <w:bookmarkStart w:name="z26" w:id="24"/>
    <w:p>
      <w:pPr>
        <w:spacing w:after="0"/>
        <w:ind w:left="0"/>
        <w:jc w:val="both"/>
      </w:pPr>
      <w:r>
        <w:rPr>
          <w:rFonts w:ascii="Times New Roman"/>
          <w:b w:val="false"/>
          <w:i w:val="false"/>
          <w:color w:val="000000"/>
          <w:sz w:val="28"/>
        </w:rPr>
        <w:t xml:space="preserve">
      4. Ойын бизнесін ұйымдастырушы аппараттық-бағдарламалық кешендерді қаржы мониторингі жөніндегі уәкілетті органның ақпараттық жүйесімен (бұдан әрі – ҚМА АЖ) интеграциялау арқылы мәліметтерді беру мақсатында мыналарды қамтамасыз етеді: </w:t>
      </w:r>
    </w:p>
    <w:bookmarkEnd w:id="24"/>
    <w:bookmarkStart w:name="z27" w:id="25"/>
    <w:p>
      <w:pPr>
        <w:spacing w:after="0"/>
        <w:ind w:left="0"/>
        <w:jc w:val="both"/>
      </w:pPr>
      <w:r>
        <w:rPr>
          <w:rFonts w:ascii="Times New Roman"/>
          <w:b w:val="false"/>
          <w:i w:val="false"/>
          <w:color w:val="000000"/>
          <w:sz w:val="28"/>
        </w:rPr>
        <w:t>
      1) Қазақстан Республикасының аумағында ойын бизнесін ұйымдастырушының орналасқан жері бойынша аппараттық-бағдарламалық кешен серверінің болуы;</w:t>
      </w:r>
    </w:p>
    <w:bookmarkEnd w:id="25"/>
    <w:bookmarkStart w:name="z28" w:id="26"/>
    <w:p>
      <w:pPr>
        <w:spacing w:after="0"/>
        <w:ind w:left="0"/>
        <w:jc w:val="both"/>
      </w:pPr>
      <w:r>
        <w:rPr>
          <w:rFonts w:ascii="Times New Roman"/>
          <w:b w:val="false"/>
          <w:i w:val="false"/>
          <w:color w:val="000000"/>
          <w:sz w:val="28"/>
        </w:rPr>
        <w:t xml:space="preserve">
      2) "Ақпараттандыру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сондай-ақ "Ақпараттық-коммуникациялық технологиялар және ақпараттық қауіпсіздікті қамтамасыз ету саласындағы бірыңғай талаптарды бекіту туралы" Қазақстан Республикасы Үкіметінің 2016 жылғы 20 желтоқсандағы № 832 </w:t>
      </w:r>
      <w:r>
        <w:rPr>
          <w:rFonts w:ascii="Times New Roman"/>
          <w:b w:val="false"/>
          <w:i w:val="false"/>
          <w:color w:val="000000"/>
          <w:sz w:val="28"/>
        </w:rPr>
        <w:t>қаулысымен</w:t>
      </w:r>
      <w:r>
        <w:rPr>
          <w:rFonts w:ascii="Times New Roman"/>
          <w:b w:val="false"/>
          <w:i w:val="false"/>
          <w:color w:val="000000"/>
          <w:sz w:val="28"/>
        </w:rPr>
        <w:t xml:space="preserve"> бекітілген ақпараттық-коммуникациялық технологиялар және ақпараттық қауіпсіздікті қамтамасыз ету саласындағы бірыңғай талаптармен ҚМА АЖ-мен интеграциялауымен; </w:t>
      </w:r>
    </w:p>
    <w:bookmarkEnd w:id="26"/>
    <w:bookmarkStart w:name="z29" w:id="27"/>
    <w:p>
      <w:pPr>
        <w:spacing w:after="0"/>
        <w:ind w:left="0"/>
        <w:jc w:val="both"/>
      </w:pPr>
      <w:r>
        <w:rPr>
          <w:rFonts w:ascii="Times New Roman"/>
          <w:b w:val="false"/>
          <w:i w:val="false"/>
          <w:color w:val="000000"/>
          <w:sz w:val="28"/>
        </w:rPr>
        <w:t>
      3) бәс тігудің әрбір қатысушысы, бәс тігудің әрбір қатысушысы бойынша қабылданған мөлшерлемелер (оның ішінде электрондық), бәс тігудің шығу нұсқаларына коэффициенттер, олар бойынша ұтыстар мен төлемдер туралы ақпаратты жинауды ҚМА АЖ жалпы пайдаланымдағы телекоммуникация желілері бойынша онлайн-режимде жүзеге асыру;</w:t>
      </w:r>
    </w:p>
    <w:bookmarkEnd w:id="27"/>
    <w:bookmarkStart w:name="z30" w:id="28"/>
    <w:p>
      <w:pPr>
        <w:spacing w:after="0"/>
        <w:ind w:left="0"/>
        <w:jc w:val="both"/>
      </w:pPr>
      <w:r>
        <w:rPr>
          <w:rFonts w:ascii="Times New Roman"/>
          <w:b w:val="false"/>
          <w:i w:val="false"/>
          <w:color w:val="000000"/>
          <w:sz w:val="28"/>
        </w:rPr>
        <w:t xml:space="preserve">
      4) күнделікті негізде мәліметтерді тәулік бойы үздіксіз өңдеу және автоматты режимде беру; </w:t>
      </w:r>
    </w:p>
    <w:bookmarkEnd w:id="28"/>
    <w:bookmarkStart w:name="z31" w:id="29"/>
    <w:p>
      <w:pPr>
        <w:spacing w:after="0"/>
        <w:ind w:left="0"/>
        <w:jc w:val="both"/>
      </w:pPr>
      <w:r>
        <w:rPr>
          <w:rFonts w:ascii="Times New Roman"/>
          <w:b w:val="false"/>
          <w:i w:val="false"/>
          <w:color w:val="000000"/>
          <w:sz w:val="28"/>
        </w:rPr>
        <w:t xml:space="preserve">
      5) аппараттық-бағдарламалық кешеннің жұмыс режиміндегі ақаулар немесе оны ауыстыру кезінде жұмыстың ақаулыққа төзімділігі және резервтік деректер жасайды; </w:t>
      </w:r>
    </w:p>
    <w:bookmarkEnd w:id="29"/>
    <w:bookmarkStart w:name="z32" w:id="30"/>
    <w:p>
      <w:pPr>
        <w:spacing w:after="0"/>
        <w:ind w:left="0"/>
        <w:jc w:val="both"/>
      </w:pPr>
      <w:r>
        <w:rPr>
          <w:rFonts w:ascii="Times New Roman"/>
          <w:b w:val="false"/>
          <w:i w:val="false"/>
          <w:color w:val="000000"/>
          <w:sz w:val="28"/>
        </w:rPr>
        <w:t xml:space="preserve">
      6) деректердің өспелі қорытындысымен есепке алуды жүргізеді; </w:t>
      </w:r>
    </w:p>
    <w:bookmarkEnd w:id="30"/>
    <w:bookmarkStart w:name="z33" w:id="31"/>
    <w:p>
      <w:pPr>
        <w:spacing w:after="0"/>
        <w:ind w:left="0"/>
        <w:jc w:val="both"/>
      </w:pPr>
      <w:r>
        <w:rPr>
          <w:rFonts w:ascii="Times New Roman"/>
          <w:b w:val="false"/>
          <w:i w:val="false"/>
          <w:color w:val="000000"/>
          <w:sz w:val="28"/>
        </w:rPr>
        <w:t xml:space="preserve">
      7) деректерді: бәс тігуге қатысушылар арасында бәс тігу жасалған жылдан кейінгі жылдың 1 қаңтарынан бастап 5 (бес) жылдан кем емес ойын бизнесін ұйымдастырушылармен сақтайды. </w:t>
      </w:r>
    </w:p>
    <w:bookmarkEnd w:id="31"/>
    <w:bookmarkStart w:name="z34" w:id="32"/>
    <w:p>
      <w:pPr>
        <w:spacing w:after="0"/>
        <w:ind w:left="0"/>
        <w:jc w:val="both"/>
      </w:pPr>
      <w:r>
        <w:rPr>
          <w:rFonts w:ascii="Times New Roman"/>
          <w:b w:val="false"/>
          <w:i w:val="false"/>
          <w:color w:val="000000"/>
          <w:sz w:val="28"/>
        </w:rPr>
        <w:t xml:space="preserve">
      5. Қаржылық мониторинг жөніндегі уәкілетті орган мыналарды қамтамасыз етеді: </w:t>
      </w:r>
    </w:p>
    <w:bookmarkEnd w:id="32"/>
    <w:bookmarkStart w:name="z35" w:id="33"/>
    <w:p>
      <w:pPr>
        <w:spacing w:after="0"/>
        <w:ind w:left="0"/>
        <w:jc w:val="both"/>
      </w:pPr>
      <w:r>
        <w:rPr>
          <w:rFonts w:ascii="Times New Roman"/>
          <w:b w:val="false"/>
          <w:i w:val="false"/>
          <w:color w:val="000000"/>
          <w:sz w:val="28"/>
        </w:rPr>
        <w:t>
      1) Қазақстан Республикасының заңнамасында белгіленген жағдайларды қоспағанда, қолданыстағы Қағидаларға сәйкес алынған мәліметтердің сақталуын және құпиялылығын;</w:t>
      </w:r>
    </w:p>
    <w:bookmarkEnd w:id="33"/>
    <w:bookmarkStart w:name="z36" w:id="34"/>
    <w:p>
      <w:pPr>
        <w:spacing w:after="0"/>
        <w:ind w:left="0"/>
        <w:jc w:val="both"/>
      </w:pPr>
      <w:r>
        <w:rPr>
          <w:rFonts w:ascii="Times New Roman"/>
          <w:b w:val="false"/>
          <w:i w:val="false"/>
          <w:color w:val="000000"/>
          <w:sz w:val="28"/>
        </w:rPr>
        <w:t>
      2) ҚМА АЖ сервистерінің тәулік бойы үздіксіз жұмысын қамтамасыз етеді;</w:t>
      </w:r>
    </w:p>
    <w:bookmarkEnd w:id="34"/>
    <w:bookmarkStart w:name="z37" w:id="35"/>
    <w:p>
      <w:pPr>
        <w:spacing w:after="0"/>
        <w:ind w:left="0"/>
        <w:jc w:val="both"/>
      </w:pPr>
      <w:r>
        <w:rPr>
          <w:rFonts w:ascii="Times New Roman"/>
          <w:b w:val="false"/>
          <w:i w:val="false"/>
          <w:color w:val="000000"/>
          <w:sz w:val="28"/>
        </w:rPr>
        <w:t>
      3) мәліметтерді қабылдау мүмкін болмаған жағдайда, себебін көрсете отырып, 1 (бір) жұмыс күні ішінде ойын бизнесін ұйымдастырушыларға жазбаша хабарлайды.</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 Төрағасының</w:t>
            </w:r>
            <w:r>
              <w:br/>
            </w:r>
            <w:r>
              <w:rPr>
                <w:rFonts w:ascii="Times New Roman"/>
                <w:b w:val="false"/>
                <w:i w:val="false"/>
                <w:color w:val="000000"/>
                <w:sz w:val="20"/>
              </w:rPr>
              <w:t>2024 жылғы 6 желтоқсандағы</w:t>
            </w:r>
            <w:r>
              <w:br/>
            </w:r>
            <w:r>
              <w:rPr>
                <w:rFonts w:ascii="Times New Roman"/>
                <w:b w:val="false"/>
                <w:i w:val="false"/>
                <w:color w:val="000000"/>
                <w:sz w:val="20"/>
              </w:rPr>
              <w:t>№ 9 бұйрығына</w:t>
            </w:r>
            <w:r>
              <w:br/>
            </w:r>
            <w:r>
              <w:rPr>
                <w:rFonts w:ascii="Times New Roman"/>
                <w:b w:val="false"/>
                <w:i w:val="false"/>
                <w:color w:val="000000"/>
                <w:sz w:val="20"/>
              </w:rPr>
              <w:t>2 қосымша</w:t>
            </w:r>
          </w:p>
        </w:tc>
      </w:tr>
    </w:tbl>
    <w:bookmarkStart w:name="z39" w:id="36"/>
    <w:p>
      <w:pPr>
        <w:spacing w:after="0"/>
        <w:ind w:left="0"/>
        <w:jc w:val="left"/>
      </w:pPr>
      <w:r>
        <w:rPr>
          <w:rFonts w:ascii="Times New Roman"/>
          <w:b/>
          <w:i w:val="false"/>
          <w:color w:val="000000"/>
        </w:rPr>
        <w:t xml:space="preserve"> Букмекерлік кеңсенің және (немесе) тотализатордың қызметін жүзеге асыратын ойын бизнесін ұйымдастырушылардың аппараттық-бағдарламалық кешендерін қаржылық мониторинг жөніндегі уәкілетті органның ақпараттық жүйелерімен интеграциялау арқылы беруге жататын мәліметтерді беру тізбесі</w:t>
      </w:r>
    </w:p>
    <w:bookmarkEnd w:id="36"/>
    <w:p>
      <w:pPr>
        <w:spacing w:after="0"/>
        <w:ind w:left="0"/>
        <w:jc w:val="both"/>
      </w:pPr>
      <w:r>
        <w:rPr>
          <w:rFonts w:ascii="Times New Roman"/>
          <w:b w:val="false"/>
          <w:i w:val="false"/>
          <w:color w:val="ff0000"/>
          <w:sz w:val="28"/>
        </w:rPr>
        <w:t xml:space="preserve">
      Ескерту. Тізбе жаңа редакцияда - ҚР Қаржылық мониторинг агенттігі Төрағасының 01.06.2026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Ойын бизнесін ұйымдастырушы туралы мәліметтер</w:t>
      </w:r>
    </w:p>
    <w:p>
      <w:pPr>
        <w:spacing w:after="0"/>
        <w:ind w:left="0"/>
        <w:jc w:val="both"/>
      </w:pPr>
      <w:r>
        <w:rPr>
          <w:rFonts w:ascii="Times New Roman"/>
          <w:b w:val="false"/>
          <w:i w:val="false"/>
          <w:color w:val="000000"/>
          <w:sz w:val="28"/>
        </w:rPr>
        <w:t>
      1. Бизнес-сәйкестендіру нөмірі.</w:t>
      </w:r>
    </w:p>
    <w:p>
      <w:pPr>
        <w:spacing w:after="0"/>
        <w:ind w:left="0"/>
        <w:jc w:val="both"/>
      </w:pPr>
      <w:r>
        <w:rPr>
          <w:rFonts w:ascii="Times New Roman"/>
          <w:b w:val="false"/>
          <w:i w:val="false"/>
          <w:color w:val="000000"/>
          <w:sz w:val="28"/>
        </w:rPr>
        <w:t>
      2. Ойын бизнесін ұйымдастырушының атауы.</w:t>
      </w:r>
    </w:p>
    <w:p>
      <w:pPr>
        <w:spacing w:after="0"/>
        <w:ind w:left="0"/>
        <w:jc w:val="both"/>
      </w:pPr>
      <w:r>
        <w:rPr>
          <w:rFonts w:ascii="Times New Roman"/>
          <w:b w:val="false"/>
          <w:i w:val="false"/>
          <w:color w:val="000000"/>
          <w:sz w:val="28"/>
        </w:rPr>
        <w:t>
      Бәс тігуге қатысушы туралы мәліметтер</w:t>
      </w:r>
    </w:p>
    <w:p>
      <w:pPr>
        <w:spacing w:after="0"/>
        <w:ind w:left="0"/>
        <w:jc w:val="both"/>
      </w:pPr>
      <w:r>
        <w:rPr>
          <w:rFonts w:ascii="Times New Roman"/>
          <w:b w:val="false"/>
          <w:i w:val="false"/>
          <w:color w:val="000000"/>
          <w:sz w:val="28"/>
        </w:rPr>
        <w:t>
      3. Тегі, аты, әкесінің аты (бар болса).</w:t>
      </w:r>
    </w:p>
    <w:p>
      <w:pPr>
        <w:spacing w:after="0"/>
        <w:ind w:left="0"/>
        <w:jc w:val="both"/>
      </w:pPr>
      <w:r>
        <w:rPr>
          <w:rFonts w:ascii="Times New Roman"/>
          <w:b w:val="false"/>
          <w:i w:val="false"/>
          <w:color w:val="000000"/>
          <w:sz w:val="28"/>
        </w:rPr>
        <w:t>
      4. Жеке сәйкестендіру нөмірі (ЖСН).</w:t>
      </w:r>
    </w:p>
    <w:p>
      <w:pPr>
        <w:spacing w:after="0"/>
        <w:ind w:left="0"/>
        <w:jc w:val="both"/>
      </w:pPr>
      <w:r>
        <w:rPr>
          <w:rFonts w:ascii="Times New Roman"/>
          <w:b w:val="false"/>
          <w:i w:val="false"/>
          <w:color w:val="000000"/>
          <w:sz w:val="28"/>
        </w:rPr>
        <w:t>
      5. Сәйкестендіру деректері (тұлға мәртебесіне қарай):</w:t>
      </w:r>
    </w:p>
    <w:p>
      <w:pPr>
        <w:spacing w:after="0"/>
        <w:ind w:left="0"/>
        <w:jc w:val="both"/>
      </w:pPr>
      <w:r>
        <w:rPr>
          <w:rFonts w:ascii="Times New Roman"/>
          <w:b w:val="false"/>
          <w:i w:val="false"/>
          <w:color w:val="000000"/>
          <w:sz w:val="28"/>
        </w:rPr>
        <w:t>
      • шетел азаматының Қазақстан Республикасында тұруына ықтиярхатта көрсетілген жеке сәйкестендіру нөмірі немесе шетелдік паспорттың нөмірі (шетел азаматы үшін).</w:t>
      </w:r>
    </w:p>
    <w:p>
      <w:pPr>
        <w:spacing w:after="0"/>
        <w:ind w:left="0"/>
        <w:jc w:val="both"/>
      </w:pPr>
      <w:r>
        <w:rPr>
          <w:rFonts w:ascii="Times New Roman"/>
          <w:b w:val="false"/>
          <w:i w:val="false"/>
          <w:color w:val="000000"/>
          <w:sz w:val="28"/>
        </w:rPr>
        <w:t>
      • Азаматтығы жоқ адамның куәлігінде көрсетілген ЖСН (азаматтығы жоқ адам үшін).</w:t>
      </w:r>
    </w:p>
    <w:p>
      <w:pPr>
        <w:spacing w:after="0"/>
        <w:ind w:left="0"/>
        <w:jc w:val="both"/>
      </w:pPr>
      <w:r>
        <w:rPr>
          <w:rFonts w:ascii="Times New Roman"/>
          <w:b w:val="false"/>
          <w:i w:val="false"/>
          <w:color w:val="000000"/>
          <w:sz w:val="28"/>
        </w:rPr>
        <w:t>
      6. Азаматтығы (бар болса).</w:t>
      </w:r>
    </w:p>
    <w:p>
      <w:pPr>
        <w:spacing w:after="0"/>
        <w:ind w:left="0"/>
        <w:jc w:val="both"/>
      </w:pPr>
      <w:r>
        <w:rPr>
          <w:rFonts w:ascii="Times New Roman"/>
          <w:b w:val="false"/>
          <w:i w:val="false"/>
          <w:color w:val="000000"/>
          <w:sz w:val="28"/>
        </w:rPr>
        <w:t>
      7. Ұялы байланыс абоненттік нөмірі.</w:t>
      </w:r>
    </w:p>
    <w:p>
      <w:pPr>
        <w:spacing w:after="0"/>
        <w:ind w:left="0"/>
        <w:jc w:val="both"/>
      </w:pPr>
      <w:r>
        <w:rPr>
          <w:rFonts w:ascii="Times New Roman"/>
          <w:b w:val="false"/>
          <w:i w:val="false"/>
          <w:color w:val="000000"/>
          <w:sz w:val="28"/>
        </w:rPr>
        <w:t>
      8. Жеке тұлғаның банктік шоты (бар болса).</w:t>
      </w:r>
    </w:p>
    <w:p>
      <w:pPr>
        <w:spacing w:after="0"/>
        <w:ind w:left="0"/>
        <w:jc w:val="both"/>
      </w:pPr>
      <w:r>
        <w:rPr>
          <w:rFonts w:ascii="Times New Roman"/>
          <w:b w:val="false"/>
          <w:i w:val="false"/>
          <w:color w:val="000000"/>
          <w:sz w:val="28"/>
        </w:rPr>
        <w:t>
      Бәс тігуге қатысушының аккаунты туралы мәліметтер</w:t>
      </w:r>
    </w:p>
    <w:p>
      <w:pPr>
        <w:spacing w:after="0"/>
        <w:ind w:left="0"/>
        <w:jc w:val="both"/>
      </w:pPr>
      <w:r>
        <w:rPr>
          <w:rFonts w:ascii="Times New Roman"/>
          <w:b w:val="false"/>
          <w:i w:val="false"/>
          <w:color w:val="000000"/>
          <w:sz w:val="28"/>
        </w:rPr>
        <w:t>
      9. Бәс тігуге қатысушы аккаунтының сәйкестендіргіні.</w:t>
      </w:r>
    </w:p>
    <w:p>
      <w:pPr>
        <w:spacing w:after="0"/>
        <w:ind w:left="0"/>
        <w:jc w:val="both"/>
      </w:pPr>
      <w:r>
        <w:rPr>
          <w:rFonts w:ascii="Times New Roman"/>
          <w:b w:val="false"/>
          <w:i w:val="false"/>
          <w:color w:val="000000"/>
          <w:sz w:val="28"/>
        </w:rPr>
        <w:t>
      10. Аккаунтты тіркеу күні мен уақыты.</w:t>
      </w:r>
    </w:p>
    <w:p>
      <w:pPr>
        <w:spacing w:after="0"/>
        <w:ind w:left="0"/>
        <w:jc w:val="both"/>
      </w:pPr>
      <w:r>
        <w:rPr>
          <w:rFonts w:ascii="Times New Roman"/>
          <w:b w:val="false"/>
          <w:i w:val="false"/>
          <w:color w:val="000000"/>
          <w:sz w:val="28"/>
        </w:rPr>
        <w:t>
      11. Аккаунттың мәртебесі (белсенді, бұғатталған).</w:t>
      </w:r>
    </w:p>
    <w:p>
      <w:pPr>
        <w:spacing w:after="0"/>
        <w:ind w:left="0"/>
        <w:jc w:val="both"/>
      </w:pPr>
      <w:r>
        <w:rPr>
          <w:rFonts w:ascii="Times New Roman"/>
          <w:b w:val="false"/>
          <w:i w:val="false"/>
          <w:color w:val="000000"/>
          <w:sz w:val="28"/>
        </w:rPr>
        <w:t>
      Төлем операциялары туралы мәліметтер</w:t>
      </w:r>
    </w:p>
    <w:p>
      <w:pPr>
        <w:spacing w:after="0"/>
        <w:ind w:left="0"/>
        <w:jc w:val="both"/>
      </w:pPr>
      <w:r>
        <w:rPr>
          <w:rFonts w:ascii="Times New Roman"/>
          <w:b w:val="false"/>
          <w:i w:val="false"/>
          <w:color w:val="000000"/>
          <w:sz w:val="28"/>
        </w:rPr>
        <w:t>
      12. Төлем операциясына қатысушы (банк және (немесе) төлем ұйымы және (немесе) ұялы байланыс операторы) берген төлем операциясының сәйкестендіргіні.</w:t>
      </w:r>
    </w:p>
    <w:p>
      <w:pPr>
        <w:spacing w:after="0"/>
        <w:ind w:left="0"/>
        <w:jc w:val="both"/>
      </w:pPr>
      <w:r>
        <w:rPr>
          <w:rFonts w:ascii="Times New Roman"/>
          <w:b w:val="false"/>
          <w:i w:val="false"/>
          <w:color w:val="000000"/>
          <w:sz w:val="28"/>
        </w:rPr>
        <w:t>
      13. Төлем операциясын орындауға қатысатын төлем инфрақұрылымы қатысушысының атауы (банк және (немесе) төлем ұйымы және (немесе) ұялы байланыс операторы).</w:t>
      </w:r>
    </w:p>
    <w:p>
      <w:pPr>
        <w:spacing w:after="0"/>
        <w:ind w:left="0"/>
        <w:jc w:val="both"/>
      </w:pPr>
      <w:r>
        <w:rPr>
          <w:rFonts w:ascii="Times New Roman"/>
          <w:b w:val="false"/>
          <w:i w:val="false"/>
          <w:color w:val="000000"/>
          <w:sz w:val="28"/>
        </w:rPr>
        <w:t>
      14. Операция түрі: ойын шотын толықтыру, ұтысты төлеу, ақшалай қаражатты қайтару.</w:t>
      </w:r>
    </w:p>
    <w:p>
      <w:pPr>
        <w:spacing w:after="0"/>
        <w:ind w:left="0"/>
        <w:jc w:val="both"/>
      </w:pPr>
      <w:r>
        <w:rPr>
          <w:rFonts w:ascii="Times New Roman"/>
          <w:b w:val="false"/>
          <w:i w:val="false"/>
          <w:color w:val="000000"/>
          <w:sz w:val="28"/>
        </w:rPr>
        <w:t>
      15. Операцияның күні мен уақыты.</w:t>
      </w:r>
    </w:p>
    <w:p>
      <w:pPr>
        <w:spacing w:after="0"/>
        <w:ind w:left="0"/>
        <w:jc w:val="both"/>
      </w:pPr>
      <w:r>
        <w:rPr>
          <w:rFonts w:ascii="Times New Roman"/>
          <w:b w:val="false"/>
          <w:i w:val="false"/>
          <w:color w:val="000000"/>
          <w:sz w:val="28"/>
        </w:rPr>
        <w:t>
      16. Операция сомасы.</w:t>
      </w:r>
    </w:p>
    <w:p>
      <w:pPr>
        <w:spacing w:after="0"/>
        <w:ind w:left="0"/>
        <w:jc w:val="both"/>
      </w:pPr>
      <w:r>
        <w:rPr>
          <w:rFonts w:ascii="Times New Roman"/>
          <w:b w:val="false"/>
          <w:i w:val="false"/>
          <w:color w:val="000000"/>
          <w:sz w:val="28"/>
        </w:rPr>
        <w:t>
      17. Операция валютасы (бар болса).</w:t>
      </w:r>
    </w:p>
    <w:p>
      <w:pPr>
        <w:spacing w:after="0"/>
        <w:ind w:left="0"/>
        <w:jc w:val="both"/>
      </w:pPr>
      <w:r>
        <w:rPr>
          <w:rFonts w:ascii="Times New Roman"/>
          <w:b w:val="false"/>
          <w:i w:val="false"/>
          <w:color w:val="000000"/>
          <w:sz w:val="28"/>
        </w:rPr>
        <w:t>
      18. Төлем инфрақұрылымы қатысушысы қалыптастырған операция мәртебесі (орындалды, қабылданбады, тоқтатылды, жойылды, қайтарылды).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 Төрағасының</w:t>
            </w:r>
            <w:r>
              <w:br/>
            </w:r>
            <w:r>
              <w:rPr>
                <w:rFonts w:ascii="Times New Roman"/>
                <w:b w:val="false"/>
                <w:i w:val="false"/>
                <w:color w:val="000000"/>
                <w:sz w:val="20"/>
              </w:rPr>
              <w:t>2024 жылғы 6 желтоқсандағы</w:t>
            </w:r>
            <w:r>
              <w:br/>
            </w:r>
            <w:r>
              <w:rPr>
                <w:rFonts w:ascii="Times New Roman"/>
                <w:b w:val="false"/>
                <w:i w:val="false"/>
                <w:color w:val="000000"/>
                <w:sz w:val="20"/>
              </w:rPr>
              <w:t>№ 9 бұйрығына</w:t>
            </w:r>
            <w:r>
              <w:br/>
            </w:r>
            <w:r>
              <w:rPr>
                <w:rFonts w:ascii="Times New Roman"/>
                <w:b w:val="false"/>
                <w:i w:val="false"/>
                <w:color w:val="000000"/>
                <w:sz w:val="20"/>
              </w:rPr>
              <w:t>3- қосымша</w:t>
            </w:r>
            <w:r>
              <w:br/>
            </w:r>
            <w:r>
              <w:rPr>
                <w:rFonts w:ascii="Times New Roman"/>
                <w:b w:val="false"/>
                <w:i w:val="false"/>
                <w:color w:val="000000"/>
                <w:sz w:val="20"/>
              </w:rPr>
              <w:t>Нысан</w:t>
            </w:r>
          </w:p>
        </w:tc>
      </w:tr>
    </w:tbl>
    <w:bookmarkStart w:name="z46" w:id="37"/>
    <w:p>
      <w:pPr>
        <w:spacing w:after="0"/>
        <w:ind w:left="0"/>
        <w:jc w:val="left"/>
      </w:pPr>
      <w:r>
        <w:rPr>
          <w:rFonts w:ascii="Times New Roman"/>
          <w:b/>
          <w:i w:val="false"/>
          <w:color w:val="000000"/>
        </w:rPr>
        <w:t xml:space="preserve"> Букмекерлік кеңсенің және (немесе) тотализатордың қызметін жүзеге асыратын ойын бизнесін ұйымдастырушылардың аппараттық-бағдарламалық кешендерін қаржы мониторингі жөніндегі уәкілетті органның ақпараттық жүйелерімен интеграциялау арқылы беруге жататын мәліметтер</w:t>
      </w:r>
    </w:p>
    <w:bookmarkEnd w:id="37"/>
    <w:p>
      <w:pPr>
        <w:spacing w:after="0"/>
        <w:ind w:left="0"/>
        <w:jc w:val="both"/>
      </w:pPr>
      <w:r>
        <w:rPr>
          <w:rFonts w:ascii="Times New Roman"/>
          <w:b w:val="false"/>
          <w:i w:val="false"/>
          <w:color w:val="ff0000"/>
          <w:sz w:val="28"/>
        </w:rPr>
        <w:t xml:space="preserve">
      Ескерту. Тізбе жаңа редакцияда - ҚР Қаржылық мониторинг агенттігі Төрағасының 01.06.2026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ұйымдастырушының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(ЖСН)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деректері (тұлға мәртебесіне қарай):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азаматының Қазақстан Республикасында тұруына ықтиярхатта көрсетілген жеке сәйкестендіру нөмірі немесе шетелдік паспорттың нөмірі (шетел азаматы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жоқ адамның куәлігінде көрсетілген ЖСН (азаматтығы жоқ адам үшін)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абоненттік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банктік шоты (бар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 тігуге қатысушы аккаунтының сәйкестендіргіні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Аккаунтты тіркеу күні мен уақыты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Аккаунттың мәртебесі (белсенді, бұғатталған)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операциясына қатысушы (банк және (немесе) төлем ұйымы және (немесе) ұялы байланыс операторы) берген төлем операциясының сәйкестендіргіні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операциясын орындауға қатысатын төлем инфрақұрылымы қатысушысының атауы (банк және (немесе) төлем ұйымы және (немесе) ұялы байланыс операторы)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 ойын шотын толықтыру, ұтысты төлеу, ақшалай қаражатты қайтару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күні мен уақыты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валютасы (бар болса)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инфрақұрылымы қатысушысы қалыптастырған операция мәртебесі (орындалды, қабылданбады, тоқтатылды, жойылды, қайтарылды)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