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52ac" w14:textId="dd05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құралының сәйкестендіру нөмірі бойынша көлік құралдарының жекелеген түрлерiн мемлекеттiк тiркеу және есепке алу, Механикалық көлік құралдарының жүргізушілерін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7 қазандағы № 743 бұйрығы. Қазақстан Республикасының Әділет министрлігінде 2024 жылғы 8 қазанда № 35222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"Көлiк құралының сәйкестендіру нөмірі бойынша көлік құралдарының жекелеген түрлерiн мемлекеттiк тiркеу және есепке алу, Механикалық көлік құралдарының жүргізушілерін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10056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Көлiк құралының сәйкестендіру нөмірі бойынша көлік құралдарының жекелеген түрлерiн мемлекеттiк тiркеу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тармақша мынадай редакцияда жазылсын:</w:t>
      </w:r>
    </w:p>
    <w:bookmarkStart w:name="z6" w:id="1"/>
    <w:p>
      <w:pPr>
        <w:spacing w:after="0"/>
        <w:ind w:left="0"/>
        <w:jc w:val="both"/>
      </w:pPr>
      <w:r>
        <w:rPr>
          <w:rFonts w:ascii="Times New Roman"/>
          <w:b w:val="false"/>
          <w:i w:val="false"/>
          <w:color w:val="000000"/>
          <w:sz w:val="28"/>
        </w:rPr>
        <w:t>
      "4) электрондық паспорттары жүйесінің ұлттық операторының (ұлттық әкімшісі) ақпараттық жүйесі арқылыжеке тұлғаныңкөлік құралының электрондық паспорты (көлік құралы шассиінің электрондық паспорты) (көлік құралын бастапқы тіркеу кезінде);";</w:t>
      </w:r>
    </w:p>
    <w:bookmarkEnd w:id="1"/>
    <w:bookmarkStart w:name="z7" w:id="2"/>
    <w:p>
      <w:pPr>
        <w:spacing w:after="0"/>
        <w:ind w:left="0"/>
        <w:jc w:val="both"/>
      </w:pPr>
      <w:r>
        <w:rPr>
          <w:rFonts w:ascii="Times New Roman"/>
          <w:b w:val="false"/>
          <w:i w:val="false"/>
          <w:color w:val="000000"/>
          <w:sz w:val="28"/>
        </w:rPr>
        <w:t>
      мынадай мазмұндағы 4-1) тармақшамен толықтырылсын:</w:t>
      </w:r>
    </w:p>
    <w:bookmarkEnd w:id="2"/>
    <w:bookmarkStart w:name="z8" w:id="3"/>
    <w:p>
      <w:pPr>
        <w:spacing w:after="0"/>
        <w:ind w:left="0"/>
        <w:jc w:val="both"/>
      </w:pPr>
      <w:r>
        <w:rPr>
          <w:rFonts w:ascii="Times New Roman"/>
          <w:b w:val="false"/>
          <w:i w:val="false"/>
          <w:color w:val="000000"/>
          <w:sz w:val="28"/>
        </w:rPr>
        <w:t>
      "4-1) электрондық паспорттары жүйесінің ұлттық операторының (ұлттық әкімшісі) ақпараттық жүйесі арқылы заңды тұлғаның көлік құралының электрондық паспорты (көлік құралы шассиінің электрондық паспорты) (көлік құралын бастапқы тіркеу кезінде);";</w:t>
      </w:r>
    </w:p>
    <w:bookmarkEnd w:id="3"/>
    <w:bookmarkStart w:name="z9" w:id="4"/>
    <w:p>
      <w:pPr>
        <w:spacing w:after="0"/>
        <w:ind w:left="0"/>
        <w:jc w:val="both"/>
      </w:pPr>
      <w:r>
        <w:rPr>
          <w:rFonts w:ascii="Times New Roman"/>
          <w:b w:val="false"/>
          <w:i w:val="false"/>
          <w:color w:val="000000"/>
          <w:sz w:val="28"/>
        </w:rPr>
        <w:t>
      7) тармақша мынадай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ЭҮП немесе ақпараттандыру объектілері арқылы тіркеу әрекеттерін жасаған жағдайда Қазақстан Республикасының нотариусымен не бұрынғы және жаңа иесінің ЭЦҚ-мен куәландырылған көлiк құралына меншiк құқығын растайтын құжатты нетыйым салынған мүлікті сату нәтижелері бойынша жасалған сатып алу-сату шарттары немесе сот орындаушысының жылжымалы мүлікті өндіріп беріп, өндіріп алушыға сатусыз заттай беру туралы қаулысы;";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14-қосымшалар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12" w:id="5"/>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5"/>
    <w:bookmarkStart w:name="z13"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4" w:id="7"/>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ресми жарияланғаннан кейін орналастыруды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6" w:id="9"/>
    <w:p>
      <w:pPr>
        <w:spacing w:after="0"/>
        <w:ind w:left="0"/>
        <w:jc w:val="both"/>
      </w:pPr>
      <w:r>
        <w:rPr>
          <w:rFonts w:ascii="Times New Roman"/>
          <w:b w:val="false"/>
          <w:i w:val="false"/>
          <w:color w:val="000000"/>
          <w:sz w:val="28"/>
        </w:rPr>
        <w:t xml:space="preserve">
      4. Осы бұйрық 2025 жылғы 1 қаңтардан бастап күшіне енетін </w:t>
      </w:r>
      <w:r>
        <w:rPr>
          <w:rFonts w:ascii="Times New Roman"/>
          <w:b w:val="false"/>
          <w:i w:val="false"/>
          <w:color w:val="000000"/>
          <w:sz w:val="28"/>
        </w:rPr>
        <w:t>1-тармақтың</w:t>
      </w:r>
      <w:r>
        <w:rPr>
          <w:rFonts w:ascii="Times New Roman"/>
          <w:b w:val="false"/>
          <w:i w:val="false"/>
          <w:color w:val="000000"/>
          <w:sz w:val="28"/>
        </w:rPr>
        <w:t xml:space="preserve"> бесінші абзацынан және 2024 жылғы 20 қазаннан бастап күшіне енетін </w:t>
      </w:r>
      <w:r>
        <w:rPr>
          <w:rFonts w:ascii="Times New Roman"/>
          <w:b w:val="false"/>
          <w:i w:val="false"/>
          <w:color w:val="000000"/>
          <w:sz w:val="28"/>
        </w:rPr>
        <w:t>1-тармақтың</w:t>
      </w:r>
      <w:r>
        <w:rPr>
          <w:rFonts w:ascii="Times New Roman"/>
          <w:b w:val="false"/>
          <w:i w:val="false"/>
          <w:color w:val="000000"/>
          <w:sz w:val="28"/>
        </w:rPr>
        <w:t xml:space="preserve"> жетінші абзацын қоспағанда,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7 қазандағы</w:t>
            </w:r>
            <w:r>
              <w:br/>
            </w:r>
            <w:r>
              <w:rPr>
                <w:rFonts w:ascii="Times New Roman"/>
                <w:b w:val="false"/>
                <w:i w:val="false"/>
                <w:color w:val="000000"/>
                <w:sz w:val="20"/>
              </w:rPr>
              <w:t>№ 743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Көлiк құралының сәйкестендіру </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түрлерiн мемлекеттiк тiркеу </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нөмірлік белгілерін беру"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Көлік құралының сәйкестендіру нөмірі бойынша көлік құралдарының жекелеген түрлерін бастапқы мемлекеттік тіркеу, сондай-ақ көлік құралдарын және мемлекеттік тіркеу нөмірлік белгілерін тіркеу туралы куәліктерді беру;</w:t>
            </w:r>
          </w:p>
          <w:p>
            <w:pPr>
              <w:spacing w:after="20"/>
              <w:ind w:left="20"/>
              <w:jc w:val="both"/>
            </w:pPr>
            <w:r>
              <w:rPr>
                <w:rFonts w:ascii="Times New Roman"/>
                <w:b w:val="false"/>
                <w:i w:val="false"/>
                <w:color w:val="000000"/>
                <w:sz w:val="20"/>
              </w:rPr>
              <w:t>
2. Көлік құралының сәйкестендіру нөмірі бойынша көлік құралдарының жекелеген түрлерін мемлекеттік тіркеу және есептен шығару, сондай-ақ көлік құралдарын және мемлекеттік тіркеу нөмірлік белгілерін тіркеу туралы куәліктер беру;</w:t>
            </w:r>
          </w:p>
          <w:p>
            <w:pPr>
              <w:spacing w:after="20"/>
              <w:ind w:left="20"/>
              <w:jc w:val="both"/>
            </w:pPr>
            <w:r>
              <w:rPr>
                <w:rFonts w:ascii="Times New Roman"/>
                <w:b w:val="false"/>
                <w:i w:val="false"/>
                <w:color w:val="000000"/>
                <w:sz w:val="20"/>
              </w:rPr>
              <w:t>
3. Көлік құралдарының жекелеген түрлерін тіркеу, есепке алу және есептен шығару туралы мәліметтерді өзектендіру (түзету);</w:t>
            </w:r>
          </w:p>
          <w:p>
            <w:pPr>
              <w:spacing w:after="20"/>
              <w:ind w:left="20"/>
              <w:jc w:val="both"/>
            </w:pPr>
            <w:r>
              <w:rPr>
                <w:rFonts w:ascii="Times New Roman"/>
                <w:b w:val="false"/>
                <w:i w:val="false"/>
                <w:color w:val="000000"/>
                <w:sz w:val="20"/>
              </w:rPr>
              <w:t>
4. Көлік құралының сәйкестендіру нөмірі бойынша көлік құралдарының жекелеген түрлерін уақытша мемлекеттік тіркеу және есептен шығару, сондай-ақ көлік құралдарын және мемлекеттік тіркеу нөмірлік белгілерін тіркеу туралы куәліктер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Көрсетілетінқызметтіберушініңатауы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аумақтықбөліністері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Мемлекеттікқызметтіұсынутәсілдері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құжаттарды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ЭҮП (www. egov. kz);</w:t>
            </w:r>
          </w:p>
          <w:p>
            <w:pPr>
              <w:spacing w:after="20"/>
              <w:ind w:left="20"/>
              <w:jc w:val="both"/>
            </w:pPr>
            <w:r>
              <w:rPr>
                <w:rFonts w:ascii="Times New Roman"/>
                <w:b w:val="false"/>
                <w:i w:val="false"/>
                <w:color w:val="000000"/>
                <w:sz w:val="20"/>
              </w:rPr>
              <w:t>
3)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90 минут (көлік құралын бастапқы тіркеу кезінде 120 минут);</w:t>
            </w:r>
          </w:p>
          <w:p>
            <w:pPr>
              <w:spacing w:after="20"/>
              <w:ind w:left="20"/>
              <w:jc w:val="both"/>
            </w:pPr>
            <w:r>
              <w:rPr>
                <w:rFonts w:ascii="Times New Roman"/>
                <w:b w:val="false"/>
                <w:i w:val="false"/>
                <w:color w:val="000000"/>
                <w:sz w:val="20"/>
              </w:rPr>
              <w:t>
ЭҮП және өзге де ақпараттандыру объектілері арқылы – 60 минут (көлік құралын бастапқы тіркеу кезінде 120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КҚ тіркеген кезде – КҚТК, МТНБ беру;</w:t>
            </w:r>
          </w:p>
          <w:p>
            <w:pPr>
              <w:spacing w:after="20"/>
              <w:ind w:left="20"/>
              <w:jc w:val="both"/>
            </w:pPr>
            <w:r>
              <w:rPr>
                <w:rFonts w:ascii="Times New Roman"/>
                <w:b w:val="false"/>
                <w:i w:val="false"/>
                <w:color w:val="000000"/>
                <w:sz w:val="20"/>
              </w:rPr>
              <w:t>
2) КҚ-ны есептен шығару кезінде – БАЖ тиісті мәліметтерді енгізу арқылы КҚ есептен шығару;</w:t>
            </w:r>
          </w:p>
          <w:p>
            <w:pPr>
              <w:spacing w:after="20"/>
              <w:ind w:left="20"/>
              <w:jc w:val="both"/>
            </w:pPr>
            <w:r>
              <w:rPr>
                <w:rFonts w:ascii="Times New Roman"/>
                <w:b w:val="false"/>
                <w:i w:val="false"/>
                <w:color w:val="000000"/>
                <w:sz w:val="20"/>
              </w:rPr>
              <w:t>
3)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 мемлекеттік тіркеген кезде:</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0"/>
              </w:rPr>
              <w:t>553</w:t>
            </w:r>
            <w:r>
              <w:rPr>
                <w:rFonts w:ascii="Times New Roman"/>
                <w:b w:val="false"/>
                <w:i w:val="false"/>
                <w:color w:val="000000"/>
                <w:sz w:val="20"/>
              </w:rPr>
              <w:t xml:space="preserve">, </w:t>
            </w:r>
            <w:r>
              <w:rPr>
                <w:rFonts w:ascii="Times New Roman"/>
                <w:b w:val="false"/>
                <w:i w:val="false"/>
                <w:color w:val="000000"/>
                <w:sz w:val="20"/>
              </w:rPr>
              <w:t>615-баптарына</w:t>
            </w:r>
            <w:r>
              <w:rPr>
                <w:rFonts w:ascii="Times New Roman"/>
                <w:b w:val="false"/>
                <w:i w:val="false"/>
                <w:color w:val="000000"/>
                <w:sz w:val="20"/>
              </w:rPr>
              <w:t xml:space="preserve"> сәйкес КҚТҚ, МТНБ бергені үшін міндетті тіркеу алымдары және мемлекеттік баж;</w:t>
            </w:r>
          </w:p>
          <w:p>
            <w:pPr>
              <w:spacing w:after="20"/>
              <w:ind w:left="20"/>
              <w:jc w:val="both"/>
            </w:pPr>
            <w:r>
              <w:rPr>
                <w:rFonts w:ascii="Times New Roman"/>
                <w:b w:val="false"/>
                <w:i w:val="false"/>
                <w:color w:val="000000"/>
                <w:sz w:val="20"/>
              </w:rPr>
              <w:t xml:space="preserve">
көлік құралын бастапқы тіркеу кезінде Қазақстан Республикасы Экология, геология және табиғи ресурстар министрінің міндетін атқарушының 2021 жылғы 2 қарашадағы № 448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25100 тіркелген) бекітілген Кәдеге жарату төлемін есептеу әдістемесінің негізінде есептелетін кәдеге жарату төлемі алынады;</w:t>
            </w:r>
          </w:p>
          <w:p>
            <w:pPr>
              <w:spacing w:after="20"/>
              <w:ind w:left="20"/>
              <w:jc w:val="both"/>
            </w:pPr>
            <w:r>
              <w:rPr>
                <w:rFonts w:ascii="Times New Roman"/>
                <w:b w:val="false"/>
                <w:i w:val="false"/>
                <w:color w:val="000000"/>
                <w:sz w:val="20"/>
              </w:rPr>
              <w:t>
2) КҚ есептен шығару тегін негізде жүзеге асырылады;</w:t>
            </w:r>
          </w:p>
          <w:p>
            <w:pPr>
              <w:spacing w:after="20"/>
              <w:ind w:left="20"/>
              <w:jc w:val="both"/>
            </w:pPr>
            <w:r>
              <w:rPr>
                <w:rFonts w:ascii="Times New Roman"/>
                <w:b w:val="false"/>
                <w:i w:val="false"/>
                <w:color w:val="000000"/>
                <w:sz w:val="20"/>
              </w:rPr>
              <w:t>
3) КҚ туралы мәліметтерді өзектендіру (түзету) кезінде:</w:t>
            </w:r>
          </w:p>
          <w:p>
            <w:pPr>
              <w:spacing w:after="20"/>
              <w:ind w:left="20"/>
              <w:jc w:val="both"/>
            </w:pPr>
            <w:r>
              <w:rPr>
                <w:rFonts w:ascii="Times New Roman"/>
                <w:b w:val="false"/>
                <w:i w:val="false"/>
                <w:color w:val="000000"/>
                <w:sz w:val="20"/>
              </w:rPr>
              <w:t xml:space="preserve">
КҚТК ауыстырған жағдайды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615-баптарына</w:t>
            </w:r>
            <w:r>
              <w:rPr>
                <w:rFonts w:ascii="Times New Roman"/>
                <w:b w:val="false"/>
                <w:i w:val="false"/>
                <w:color w:val="000000"/>
                <w:sz w:val="20"/>
              </w:rPr>
              <w:t xml:space="preserve"> сәйкес КҚТК бергені үшін тіркеу алымы және мемлекеттік баж алынады;</w:t>
            </w:r>
          </w:p>
          <w:p>
            <w:pPr>
              <w:spacing w:after="20"/>
              <w:ind w:left="20"/>
              <w:jc w:val="both"/>
            </w:pPr>
            <w:r>
              <w:rPr>
                <w:rFonts w:ascii="Times New Roman"/>
                <w:b w:val="false"/>
                <w:i w:val="false"/>
                <w:color w:val="000000"/>
                <w:sz w:val="20"/>
              </w:rPr>
              <w:t>
Егер КҚТК ауыстыру талап етілмесе қызмет тегін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2) ЭҮП,ақпараттандыру объектілері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жекелеген түрлерін тіркеу, есепке алу және есептен шығару туралы мәліметтерді тіркеу, өзектендіру (түзету) үшін олардың иелері (иелерінің өкілдері) Мемлекеттік корпорацияға жүгінген кезде:</w:t>
            </w:r>
          </w:p>
          <w:p>
            <w:pPr>
              <w:spacing w:after="20"/>
              <w:ind w:left="20"/>
              <w:jc w:val="both"/>
            </w:pPr>
            <w:r>
              <w:rPr>
                <w:rFonts w:ascii="Times New Roman"/>
                <w:b w:val="false"/>
                <w:i w:val="false"/>
                <w:color w:val="000000"/>
                <w:sz w:val="20"/>
              </w:rPr>
              <w:t>
Жеке басты куәландыратын құжатты (жеке басты сәйкестендіру үшін), оның ішінде цифрлық құжаттар сервисінен алынған электронды нысанда;</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(бұданәрі – Салық кодексі)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615-баптарына</w:t>
            </w:r>
            <w:r>
              <w:rPr>
                <w:rFonts w:ascii="Times New Roman"/>
                <w:b w:val="false"/>
                <w:i w:val="false"/>
                <w:color w:val="000000"/>
                <w:sz w:val="20"/>
              </w:rPr>
              <w:t xml:space="preserve"> сәйкес КҚТҚ, МТНБ бергені үшін тіркеу алымдары және мемлекеттік бажды төлегенін растайтын құжаттарды; </w:t>
            </w:r>
          </w:p>
          <w:p>
            <w:pPr>
              <w:spacing w:after="20"/>
              <w:ind w:left="20"/>
              <w:jc w:val="both"/>
            </w:pPr>
            <w:r>
              <w:rPr>
                <w:rFonts w:ascii="Times New Roman"/>
                <w:b w:val="false"/>
                <w:i w:val="false"/>
                <w:color w:val="000000"/>
                <w:sz w:val="20"/>
              </w:rPr>
              <w:t>
көлік құралын бастапқы тіркеу кезінде кәдеге жарату төлемін енгізу туралы сертификат;</w:t>
            </w:r>
          </w:p>
          <w:p>
            <w:pPr>
              <w:spacing w:after="20"/>
              <w:ind w:left="20"/>
              <w:jc w:val="both"/>
            </w:pPr>
            <w:r>
              <w:rPr>
                <w:rFonts w:ascii="Times New Roman"/>
                <w:b w:val="false"/>
                <w:i w:val="false"/>
                <w:color w:val="000000"/>
                <w:sz w:val="20"/>
              </w:rPr>
              <w:t>
көлік құралының электрондық паспорттары жүйесінің ұлттық операторының ақпараттық жүйесі арқылы көлік құралының электрондық паспорты (көлік құралы шассиінің электрондық паспорты) (көлік құралын бастапқы тіркеу кезінде);</w:t>
            </w:r>
          </w:p>
          <w:p>
            <w:pPr>
              <w:spacing w:after="20"/>
              <w:ind w:left="20"/>
              <w:jc w:val="both"/>
            </w:pPr>
            <w:r>
              <w:rPr>
                <w:rFonts w:ascii="Times New Roman"/>
                <w:b w:val="false"/>
                <w:i w:val="false"/>
                <w:color w:val="000000"/>
                <w:sz w:val="20"/>
              </w:rPr>
              <w:t>
ЕАЭО кеден аумағына көлік құралдарын уақытша кіргізу туралы кеден органдары берген құжаттар (уақытша әкелінген көлік құралын шектеулі мерзімге тіркеген жағдайда);</w:t>
            </w:r>
          </w:p>
          <w:p>
            <w:pPr>
              <w:spacing w:after="20"/>
              <w:ind w:left="20"/>
              <w:jc w:val="both"/>
            </w:pPr>
            <w:r>
              <w:rPr>
                <w:rFonts w:ascii="Times New Roman"/>
                <w:b w:val="false"/>
                <w:i w:val="false"/>
                <w:color w:val="000000"/>
                <w:sz w:val="20"/>
              </w:rPr>
              <w:t>
Бұрынғы КҚТҚ және МТНБ (олар болған кезде);</w:t>
            </w:r>
          </w:p>
          <w:p>
            <w:pPr>
              <w:spacing w:after="20"/>
              <w:ind w:left="20"/>
              <w:jc w:val="both"/>
            </w:pPr>
            <w:r>
              <w:rPr>
                <w:rFonts w:ascii="Times New Roman"/>
                <w:b w:val="false"/>
                <w:i w:val="false"/>
                <w:color w:val="000000"/>
                <w:sz w:val="20"/>
              </w:rPr>
              <w:t>
егер көлік құралының бұрынғы иесі заңды тұлға болып табылса, осы ұйымның мөрімен куәландырылған (жеке кәсіпкерлік субъектілерін қоспағанда) заңды тұлғаның көлік құралын өзінің құрылымдық бөлінісіне немесе басқа заңды не жеке тұлғаға бөлу және беру туралы бұйрығы (өкімі);</w:t>
            </w:r>
          </w:p>
          <w:p>
            <w:pPr>
              <w:spacing w:after="20"/>
              <w:ind w:left="20"/>
              <w:jc w:val="both"/>
            </w:pPr>
            <w:r>
              <w:rPr>
                <w:rFonts w:ascii="Times New Roman"/>
                <w:b w:val="false"/>
                <w:i w:val="false"/>
                <w:color w:val="000000"/>
                <w:sz w:val="20"/>
              </w:rPr>
              <w:t>
 көлік құралына меншік құқығын растайтын құжат;</w:t>
            </w:r>
          </w:p>
          <w:p>
            <w:pPr>
              <w:spacing w:after="20"/>
              <w:ind w:left="20"/>
              <w:jc w:val="both"/>
            </w:pPr>
            <w:r>
              <w:rPr>
                <w:rFonts w:ascii="Times New Roman"/>
                <w:b w:val="false"/>
                <w:i w:val="false"/>
                <w:color w:val="000000"/>
                <w:sz w:val="20"/>
              </w:rPr>
              <w:t>
егер көлік құралының конструкциясына оны тіркегенге дейін өзгерістер енгізілсе, Кеден одағы комиссиясының 2011 жылғы 9 желтоқсандағы № 877 шешімімен бекітілген "Дөңгелекті көлік құралдарының қауіпсіздігі туралы" Кеден одағының техникалық регламентіне 18-қосымшаға сәйкес нысан бойынша көлік құралының оның конструкциясына енгізілген өзгерістермен оның қауіпсіздік талаптарына сәйкестігі туралы куәлік:</w:t>
            </w:r>
          </w:p>
          <w:p>
            <w:pPr>
              <w:spacing w:after="20"/>
              <w:ind w:left="20"/>
              <w:jc w:val="both"/>
            </w:pPr>
            <w:r>
              <w:rPr>
                <w:rFonts w:ascii="Times New Roman"/>
                <w:b w:val="false"/>
                <w:i w:val="false"/>
                <w:color w:val="000000"/>
                <w:sz w:val="20"/>
              </w:rPr>
              <w:t>
көлік құралын қарап тексеру актісі ұсынылады.</w:t>
            </w:r>
          </w:p>
          <w:p>
            <w:pPr>
              <w:spacing w:after="20"/>
              <w:ind w:left="20"/>
              <w:jc w:val="both"/>
            </w:pPr>
            <w:r>
              <w:rPr>
                <w:rFonts w:ascii="Times New Roman"/>
                <w:b w:val="false"/>
                <w:i w:val="false"/>
                <w:color w:val="000000"/>
                <w:sz w:val="20"/>
              </w:rPr>
              <w:t>
2) Көлік құралдарын есептен шығару үшін олардың иелері (иелерінің өкілдері) Мемлекеттік корпорацияға жүгінген кезде: жеке басты куәландыратын құжат (жеке басты сәйкестендіру үшін), оның ішінде цифрлық құжаттар сервисі арқылы электронды нысанда;</w:t>
            </w:r>
          </w:p>
          <w:p>
            <w:pPr>
              <w:spacing w:after="20"/>
              <w:ind w:left="20"/>
              <w:jc w:val="both"/>
            </w:pPr>
            <w:r>
              <w:rPr>
                <w:rFonts w:ascii="Times New Roman"/>
                <w:b w:val="false"/>
                <w:i w:val="false"/>
                <w:color w:val="000000"/>
                <w:sz w:val="20"/>
              </w:rPr>
              <w:t>
көлік құралына меншік құқығын растайтын құжат;</w:t>
            </w:r>
          </w:p>
          <w:p>
            <w:pPr>
              <w:spacing w:after="20"/>
              <w:ind w:left="20"/>
              <w:jc w:val="both"/>
            </w:pPr>
            <w:r>
              <w:rPr>
                <w:rFonts w:ascii="Times New Roman"/>
                <w:b w:val="false"/>
                <w:i w:val="false"/>
                <w:color w:val="000000"/>
                <w:sz w:val="20"/>
              </w:rPr>
              <w:t>
бұрынғы КҚТҚ және МТНБ ұсынады;</w:t>
            </w:r>
          </w:p>
          <w:p>
            <w:pPr>
              <w:spacing w:after="20"/>
              <w:ind w:left="20"/>
              <w:jc w:val="both"/>
            </w:pPr>
            <w:r>
              <w:rPr>
                <w:rFonts w:ascii="Times New Roman"/>
                <w:b w:val="false"/>
                <w:i w:val="false"/>
                <w:color w:val="000000"/>
                <w:sz w:val="20"/>
              </w:rPr>
              <w:t xml:space="preserve">
3) Көлік құралдарын тіркеу үшін ЭҮП немесе ақпараттандыру объектілері арқылы жүгінген кезде: </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615-баптарына</w:t>
            </w:r>
            <w:r>
              <w:rPr>
                <w:rFonts w:ascii="Times New Roman"/>
                <w:b w:val="false"/>
                <w:i w:val="false"/>
                <w:color w:val="000000"/>
                <w:sz w:val="20"/>
              </w:rPr>
              <w:t xml:space="preserve"> сәйкес ТҚКҚ, МТНБ бергені үшін тіркеу алымдары мен мемлекеттік бажды төлегенін растайтын құжаттардың, сондай-ақ мемлекеттік органдардың тиісті ақпараттық жүйесі арқылы аталған мәліметтерді алу жағдайын қоспағанда, кәдеге жарату төлемін (көлік құралын бастапқы тіркеу кезінде) енгізу туралы сертификаттың сканерленген көшірмелері; </w:t>
            </w:r>
          </w:p>
          <w:p>
            <w:pPr>
              <w:spacing w:after="20"/>
              <w:ind w:left="20"/>
              <w:jc w:val="both"/>
            </w:pPr>
            <w:r>
              <w:rPr>
                <w:rFonts w:ascii="Times New Roman"/>
                <w:b w:val="false"/>
                <w:i w:val="false"/>
                <w:color w:val="000000"/>
                <w:sz w:val="20"/>
              </w:rPr>
              <w:t>
көлік құралы паспортының сканерленген көшірмесі (көлік құралы шассиінің паспорты) ұсынылады. Егер көлік құралына көлік құралының электрондық паспорты (көлік құралы шассиінің электрондық паспорты) ресімделсе, көлік құралының паспортын (көлік құралы шассиінің паспорты) ұсыну талап етілмейді;</w:t>
            </w:r>
          </w:p>
          <w:p>
            <w:pPr>
              <w:spacing w:after="20"/>
              <w:ind w:left="20"/>
              <w:jc w:val="both"/>
            </w:pPr>
            <w:r>
              <w:rPr>
                <w:rFonts w:ascii="Times New Roman"/>
                <w:b w:val="false"/>
                <w:i w:val="false"/>
                <w:color w:val="000000"/>
                <w:sz w:val="20"/>
              </w:rPr>
              <w:t>
егер көлік құралының бұрынғы иесі заңды тұлға болып табылса, осы ұйымның мөрімен куәландырылған (жеке кәсіпкерлік субъектілерін қоспағанда) заңды тұлғаның көлік құралын өзінің құрылымдық бөлінісіне немесе басқа заңды не жеке тұлғаға бөлу және беру туралы бұйрықтың (өкімнің) сканерленген көшірмесі;</w:t>
            </w:r>
          </w:p>
          <w:p>
            <w:pPr>
              <w:spacing w:after="20"/>
              <w:ind w:left="20"/>
              <w:jc w:val="both"/>
            </w:pPr>
            <w:r>
              <w:rPr>
                <w:rFonts w:ascii="Times New Roman"/>
                <w:b w:val="false"/>
                <w:i w:val="false"/>
                <w:color w:val="000000"/>
                <w:sz w:val="20"/>
              </w:rPr>
              <w:t>
көлік құралына меншік құқығын растайтын құжаттың сканерленген көшірмесі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үшін қажетті құжаттарды ұсынбаған немесе толық көлемде ұсынбаған, оқылмайтын, қарындашпен орындалған, түзетулері, қосып жазылулары, сызылған сөздері, ескертілмеген түзетулері бар құжаттарды ұсынған, сондай-ақ құжаттардың және (немесе) оларда қамтылған деректердің (мәліметтердің) шынайылығын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2014 жылғы 2 желтоқсандағы № 862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10056 тіркелген)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қолжетімділігі шектеулі дербес деректерге қолжеткізуге көрсетілетін қызметті алушының келісімінің болмауы;</w:t>
            </w:r>
          </w:p>
          <w:p>
            <w:pPr>
              <w:spacing w:after="20"/>
              <w:ind w:left="20"/>
              <w:jc w:val="both"/>
            </w:pPr>
            <w:r>
              <w:rPr>
                <w:rFonts w:ascii="Times New Roman"/>
                <w:b w:val="false"/>
                <w:i w:val="false"/>
                <w:color w:val="000000"/>
                <w:sz w:val="20"/>
              </w:rPr>
              <w:t>
4) айыппұл түрінде әкімшілік жаза қолдану туралы орындалмаған қаулы және (немесе) жол жүрісі қауіпсіздігін қамтамасыз ету саласында айыппұл төлеу қажеттігі туралы нұсқаманың болуы;</w:t>
            </w:r>
          </w:p>
          <w:p>
            <w:pPr>
              <w:spacing w:after="20"/>
              <w:ind w:left="20"/>
              <w:jc w:val="both"/>
            </w:pPr>
            <w:r>
              <w:rPr>
                <w:rFonts w:ascii="Times New Roman"/>
                <w:b w:val="false"/>
                <w:i w:val="false"/>
                <w:color w:val="000000"/>
                <w:sz w:val="20"/>
              </w:rPr>
              <w:t xml:space="preserve">
5) көрсетілетін қызметті алушының деректері (көрсетілетін қызметті алушының өкілі) немесе көлік құралы іздестіру базасында болуы; </w:t>
            </w:r>
          </w:p>
          <w:p>
            <w:pPr>
              <w:spacing w:after="20"/>
              <w:ind w:left="20"/>
              <w:jc w:val="both"/>
            </w:pPr>
            <w:r>
              <w:rPr>
                <w:rFonts w:ascii="Times New Roman"/>
                <w:b w:val="false"/>
                <w:i w:val="false"/>
                <w:color w:val="000000"/>
                <w:sz w:val="20"/>
              </w:rPr>
              <w:t>
6) Қазақстан Республикасының заңнамасына сәйкес терроризм мен экстремизді қаржыландырумен байланысты ұйымдар мен адамдардың тізбесінде және (немесе) жаппай қырып жою қаруын таратуды қаржыландырумен байланысты ұйымдар мен адамдардың тізбесінде көрсетілетін қызметті алушының (көрсетілетін қызметті алушының өкілі) деректерінің болуы;</w:t>
            </w:r>
          </w:p>
          <w:p>
            <w:pPr>
              <w:spacing w:after="20"/>
              <w:ind w:left="20"/>
              <w:jc w:val="both"/>
            </w:pPr>
            <w:r>
              <w:rPr>
                <w:rFonts w:ascii="Times New Roman"/>
                <w:b w:val="false"/>
                <w:i w:val="false"/>
                <w:color w:val="000000"/>
                <w:sz w:val="20"/>
              </w:rPr>
              <w:t>
7) Қазақстан Республикасының заңнамасына сәйкес салынған (енгізілген) тіркеу әрекеттерін жасауға тыйым салу және шектеудің болуы;</w:t>
            </w:r>
          </w:p>
          <w:p>
            <w:pPr>
              <w:spacing w:after="20"/>
              <w:ind w:left="20"/>
              <w:jc w:val="both"/>
            </w:pPr>
            <w:r>
              <w:rPr>
                <w:rFonts w:ascii="Times New Roman"/>
                <w:b w:val="false"/>
                <w:i w:val="false"/>
                <w:color w:val="000000"/>
                <w:sz w:val="20"/>
              </w:rPr>
              <w:t>
8) көлік құралын басқа мемлекетте соңғы тіркелген орны бойынша (бастапқы тіркеу болған кезде) тіркеу есебінен шығармау;</w:t>
            </w:r>
          </w:p>
          <w:p>
            <w:pPr>
              <w:spacing w:after="20"/>
              <w:ind w:left="20"/>
              <w:jc w:val="both"/>
            </w:pPr>
            <w:r>
              <w:rPr>
                <w:rFonts w:ascii="Times New Roman"/>
                <w:b w:val="false"/>
                <w:i w:val="false"/>
                <w:color w:val="000000"/>
                <w:sz w:val="20"/>
              </w:rPr>
              <w:t>
9) көлік құралын бастапқы тіркеу немесе көлік құралын жасаушы салған нөмірлік агрегаттарды қолдан жасау, жасыру, өзгерту және (немесе) таңбалауды жою салдарынан көлік құралын сәйкестендіру мүмкін болмаған кезде оны қарап-тексеру үшін ұсынбау.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нысанда және Мемлекеттік корпорация арқылы көрсетілетін қызметтердің ерекшеліктен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ЭҮП "жеке кабинеті" арқылы, көрсетілетін қызметті берушінің кеңсесі арқылы, сондай-ақ мемлекеттік қызметтер көрсету мәселелері жөніндегі бірыңғай байланыс орталығының 1414, 8 800 080 77 77 телефондары арқылы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www. mvd. kzинтернет-ресурсында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7 қазандағы</w:t>
            </w:r>
            <w:r>
              <w:br/>
            </w:r>
            <w:r>
              <w:rPr>
                <w:rFonts w:ascii="Times New Roman"/>
                <w:b w:val="false"/>
                <w:i w:val="false"/>
                <w:color w:val="000000"/>
                <w:sz w:val="20"/>
              </w:rPr>
              <w:t>№ 743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Көлiк құралының сәйкестендіру </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түрлерiн мемлекеттiк тiркеу </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"Көлік құралдары үшін мемлекеттік тіркеу нөмірлік белгісінің телнұсқасын беру"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құжаттарды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ЭҮП (www. egov. 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және ЭҮП арқылы Астана және Алматы қалаларыүшін 5 жұмыскүні ішінде, облыстар мен Шымкент қаласыүшін 15 жұмыскүні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телнұсқасы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 – 2,8 АЕК.</w:t>
            </w:r>
          </w:p>
          <w:p>
            <w:pPr>
              <w:spacing w:after="20"/>
              <w:ind w:left="20"/>
              <w:jc w:val="both"/>
            </w:pPr>
            <w:r>
              <w:rPr>
                <w:rFonts w:ascii="Times New Roman"/>
                <w:b w:val="false"/>
                <w:i w:val="false"/>
                <w:color w:val="000000"/>
                <w:sz w:val="20"/>
              </w:rPr>
              <w:t>
1 дана – 1,4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2) ЭҮП, ақпараттандыру объектілері–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жеке басты куәландыратын құжат (жеке басын сәйкестендіру үшін), оның ішінде цифрлық құжаттар сервисі арқылы электронды нысанда;</w:t>
            </w:r>
          </w:p>
          <w:p>
            <w:pPr>
              <w:spacing w:after="20"/>
              <w:ind w:left="20"/>
              <w:jc w:val="both"/>
            </w:pPr>
            <w:r>
              <w:rPr>
                <w:rFonts w:ascii="Times New Roman"/>
                <w:b w:val="false"/>
                <w:i w:val="false"/>
                <w:color w:val="000000"/>
                <w:sz w:val="20"/>
              </w:rPr>
              <w:t>
2) МТНБ үшін баж төлеу;</w:t>
            </w:r>
          </w:p>
          <w:p>
            <w:pPr>
              <w:spacing w:after="20"/>
              <w:ind w:left="20"/>
              <w:jc w:val="both"/>
            </w:pPr>
            <w:r>
              <w:rPr>
                <w:rFonts w:ascii="Times New Roman"/>
                <w:b w:val="false"/>
                <w:i w:val="false"/>
                <w:color w:val="000000"/>
                <w:sz w:val="20"/>
              </w:rPr>
              <w:t>
3) телнұсқа берген кезде бұрынғы МТНБ болған кезде тапсыруға жатады;</w:t>
            </w:r>
          </w:p>
          <w:p>
            <w:pPr>
              <w:spacing w:after="20"/>
              <w:ind w:left="20"/>
              <w:jc w:val="both"/>
            </w:pPr>
            <w:r>
              <w:rPr>
                <w:rFonts w:ascii="Times New Roman"/>
                <w:b w:val="false"/>
                <w:i w:val="false"/>
                <w:color w:val="000000"/>
                <w:sz w:val="20"/>
              </w:rPr>
              <w:t>
ЭҮП:</w:t>
            </w:r>
          </w:p>
          <w:p>
            <w:pPr>
              <w:spacing w:after="20"/>
              <w:ind w:left="20"/>
              <w:jc w:val="both"/>
            </w:pPr>
            <w:r>
              <w:rPr>
                <w:rFonts w:ascii="Times New Roman"/>
                <w:b w:val="false"/>
                <w:i w:val="false"/>
                <w:color w:val="000000"/>
                <w:sz w:val="20"/>
              </w:rPr>
              <w:t>
1) көрсетілетін қызметті алушы ЭҮП-де электрондық-цифрлық қолтаңбасын (бұданәрі – ЭЦҚ) жандандырады, оның атына берілген МТНБ-ны таңдап, барлық деректемелік деректерді толтырады;</w:t>
            </w:r>
          </w:p>
          <w:p>
            <w:pPr>
              <w:spacing w:after="20"/>
              <w:ind w:left="20"/>
              <w:jc w:val="both"/>
            </w:pPr>
            <w:r>
              <w:rPr>
                <w:rFonts w:ascii="Times New Roman"/>
                <w:b w:val="false"/>
                <w:i w:val="false"/>
                <w:color w:val="000000"/>
                <w:sz w:val="20"/>
              </w:rPr>
              <w:t>
2) МТНБ үшін "электрондық үкімет" порталының төлем шлюзі арқылы бажды төлеудіжүргізеді;</w:t>
            </w:r>
          </w:p>
          <w:p>
            <w:pPr>
              <w:spacing w:after="20"/>
              <w:ind w:left="20"/>
              <w:jc w:val="both"/>
            </w:pPr>
            <w:r>
              <w:rPr>
                <w:rFonts w:ascii="Times New Roman"/>
                <w:b w:val="false"/>
                <w:i w:val="false"/>
                <w:color w:val="000000"/>
                <w:sz w:val="20"/>
              </w:rPr>
              <w:t>
3) бұрынғы МТНБ болған кезде ол телнұсқа берген кезде тапсыруға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өтінімді қалыптастыру үшін қажетті құжаттарды ұсынбау немесе толық көлемде ұсынбау, сондай-ақ оқылмайтын, қарындашпен орындалған, түзетулері, қосып жазылулары, сызылған сөздері, сондай-ақ ескертілмеген түзетулері бар құжаттарды ұсыну;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2014 жылғы 2 желтоқсандағы № 862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10056 тіркелген)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қағидаларында белгіленген талаптарға сәйкес келмеуі;</w:t>
            </w:r>
          </w:p>
          <w:p>
            <w:pPr>
              <w:spacing w:after="20"/>
              <w:ind w:left="20"/>
              <w:jc w:val="both"/>
            </w:pPr>
            <w:r>
              <w:rPr>
                <w:rFonts w:ascii="Times New Roman"/>
                <w:b w:val="false"/>
                <w:i w:val="false"/>
                <w:color w:val="000000"/>
                <w:sz w:val="20"/>
              </w:rPr>
              <w:t>
3) ақпараттық жүйелерде мемлекеттік баж төленгені туралы мәліметтердің болмауы;</w:t>
            </w:r>
          </w:p>
          <w:p>
            <w:pPr>
              <w:spacing w:after="20"/>
              <w:ind w:left="20"/>
              <w:jc w:val="both"/>
            </w:pPr>
            <w:r>
              <w:rPr>
                <w:rFonts w:ascii="Times New Roman"/>
                <w:b w:val="false"/>
                <w:i w:val="false"/>
                <w:color w:val="000000"/>
                <w:sz w:val="20"/>
              </w:rPr>
              <w:t>
4) жүгінген адамда айыппұл түрінде әкімшілік жаза қолдану туралы уақтылы орындалмаған қаулы және (немесе) жол жүрісі қауіпсіздігін қамтамасыз ету саласында айыппұл төлеу қажеттігі туралы нұсқама болған жағдайда, оларды орындағанға дейін;</w:t>
            </w:r>
          </w:p>
          <w:p>
            <w:pPr>
              <w:spacing w:after="20"/>
              <w:ind w:left="20"/>
              <w:jc w:val="both"/>
            </w:pPr>
            <w:r>
              <w:rPr>
                <w:rFonts w:ascii="Times New Roman"/>
                <w:b w:val="false"/>
                <w:i w:val="false"/>
                <w:color w:val="000000"/>
                <w:sz w:val="20"/>
              </w:rPr>
              <w:t>
5) терроризм мен экстремизді қаржыландырумен байланысты ұйымдар мен адамдардың тізбесіне енгізілген адам көлік құралдарын тіркеу органына жүгінуі;</w:t>
            </w:r>
          </w:p>
          <w:p>
            <w:pPr>
              <w:spacing w:after="20"/>
              <w:ind w:left="20"/>
              <w:jc w:val="both"/>
            </w:pPr>
            <w:r>
              <w:rPr>
                <w:rFonts w:ascii="Times New Roman"/>
                <w:b w:val="false"/>
                <w:i w:val="false"/>
                <w:color w:val="000000"/>
                <w:sz w:val="20"/>
              </w:rPr>
              <w:t>
6) иесінің (немесе оның өкілінің) және (немесе) көлік құралының іздестіруде болуы;</w:t>
            </w:r>
          </w:p>
          <w:p>
            <w:pPr>
              <w:spacing w:after="20"/>
              <w:ind w:left="20"/>
              <w:jc w:val="both"/>
            </w:pPr>
            <w:r>
              <w:rPr>
                <w:rFonts w:ascii="Times New Roman"/>
                <w:b w:val="false"/>
                <w:i w:val="false"/>
                <w:color w:val="000000"/>
                <w:sz w:val="20"/>
              </w:rPr>
              <w:t xml:space="preserve">
7)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қолжетімділігі шектеулі дербес деректерге қол жеткізуге көрсетілетін қызметті алушының келісімі болмаған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нысанда және Мемлекеттік корпорацияарқылы көрсетілетін қызметтердің ерекшеліктерін ескере отырып өзгеде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ақпараттық қашықтан қолжеткізу режимінде ҮЭП "жеке кабинеті", қызмет көрсетушінің кеңсесі арқылы, сондай-ақ мемлекеттік қызметтер көрсету мәселелері жөніндегі бірыңғай байланыс орталығы: 1414, 8 800 080 7777 арқылы ала алады.</w:t>
            </w:r>
          </w:p>
          <w:p>
            <w:pPr>
              <w:spacing w:after="20"/>
              <w:ind w:left="20"/>
              <w:jc w:val="both"/>
            </w:pPr>
            <w:r>
              <w:rPr>
                <w:rFonts w:ascii="Times New Roman"/>
                <w:b w:val="false"/>
                <w:i w:val="false"/>
                <w:color w:val="000000"/>
                <w:sz w:val="20"/>
              </w:rPr>
              <w:t>
Мемлекеттік қызмет көрсету орындарының мекенжайлары: www.mvd.kz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7 қазандағы</w:t>
            </w:r>
            <w:r>
              <w:br/>
            </w:r>
            <w:r>
              <w:rPr>
                <w:rFonts w:ascii="Times New Roman"/>
                <w:b w:val="false"/>
                <w:i w:val="false"/>
                <w:color w:val="000000"/>
                <w:sz w:val="20"/>
              </w:rPr>
              <w:t>№ 743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w:t>
            </w:r>
            <w:r>
              <w:br/>
            </w:r>
            <w:r>
              <w:rPr>
                <w:rFonts w:ascii="Times New Roman"/>
                <w:b w:val="false"/>
                <w:i w:val="false"/>
                <w:color w:val="000000"/>
                <w:sz w:val="20"/>
              </w:rPr>
              <w:t>және 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"Жүргізуші куәлігін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Жүргізуші куәліктерін беру;</w:t>
            </w:r>
          </w:p>
          <w:p>
            <w:pPr>
              <w:spacing w:after="20"/>
              <w:ind w:left="20"/>
              <w:jc w:val="both"/>
            </w:pPr>
            <w:r>
              <w:rPr>
                <w:rFonts w:ascii="Times New Roman"/>
                <w:b w:val="false"/>
                <w:i w:val="false"/>
                <w:color w:val="000000"/>
                <w:sz w:val="20"/>
              </w:rPr>
              <w:t>
2. Алғаш рет және көлік құралдарын басқару құқығынан айырылғаннан кейін жүргізуші куәліктерін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ЭҮП (www.egov.kz);</w:t>
            </w:r>
          </w:p>
          <w:p>
            <w:pPr>
              <w:spacing w:after="20"/>
              <w:ind w:left="20"/>
              <w:jc w:val="both"/>
            </w:pPr>
            <w:r>
              <w:rPr>
                <w:rFonts w:ascii="Times New Roman"/>
                <w:b w:val="false"/>
                <w:i w:val="false"/>
                <w:color w:val="000000"/>
                <w:sz w:val="20"/>
              </w:rPr>
              <w:t>
3)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120 минут;</w:t>
            </w:r>
          </w:p>
          <w:p>
            <w:pPr>
              <w:spacing w:after="20"/>
              <w:ind w:left="20"/>
              <w:jc w:val="both"/>
            </w:pPr>
            <w:r>
              <w:rPr>
                <w:rFonts w:ascii="Times New Roman"/>
                <w:b w:val="false"/>
                <w:i w:val="false"/>
                <w:color w:val="000000"/>
                <w:sz w:val="20"/>
              </w:rPr>
              <w:t>
ЭҮП, ақпараттандыруобъектілеріарқылы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куәлігіне мемлекеттік қызметті көрсетуден бастарту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 беру үшін мемлекеттік баж – 1,25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2) ЭҮП, ақпараттандыр объектілері–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Жүргізуші куәлігін беру үшін Мемлекеттік корпорацияға жүгінген кезде:</w:t>
            </w:r>
          </w:p>
          <w:p>
            <w:pPr>
              <w:spacing w:after="20"/>
              <w:ind w:left="20"/>
              <w:jc w:val="both"/>
            </w:pPr>
            <w:r>
              <w:rPr>
                <w:rFonts w:ascii="Times New Roman"/>
                <w:b w:val="false"/>
                <w:i w:val="false"/>
                <w:color w:val="000000"/>
                <w:sz w:val="20"/>
              </w:rPr>
              <w:t>
Жеке басты куәландыратын құжатты (жеке басты сәйкестендіру үшін), оның ішінде цифрлық құжаттар сервисінен алынған электронды нысанда;</w:t>
            </w:r>
          </w:p>
          <w:p>
            <w:pPr>
              <w:spacing w:after="20"/>
              <w:ind w:left="20"/>
              <w:jc w:val="both"/>
            </w:pPr>
            <w:r>
              <w:rPr>
                <w:rFonts w:ascii="Times New Roman"/>
                <w:b w:val="false"/>
                <w:i w:val="false"/>
                <w:color w:val="000000"/>
                <w:sz w:val="20"/>
              </w:rPr>
              <w:t>
денсаулық сақтау саласындағы уәкілетті органның ақпараттық жүйесі арқылы медициналық анықтама (егер жүргізуші куәлігі оның қолданылу мерзімі аяқталғанға дейін алмастыру жүзеге асырылса, ұсынылмайды);</w:t>
            </w:r>
          </w:p>
          <w:p>
            <w:pPr>
              <w:spacing w:after="20"/>
              <w:ind w:left="20"/>
              <w:jc w:val="both"/>
            </w:pPr>
            <w:r>
              <w:rPr>
                <w:rFonts w:ascii="Times New Roman"/>
                <w:b w:val="false"/>
                <w:i w:val="false"/>
                <w:color w:val="000000"/>
                <w:sz w:val="20"/>
              </w:rPr>
              <w:t>
мемлекеттік баждың төленгенін растайтын құжат;</w:t>
            </w:r>
          </w:p>
          <w:p>
            <w:pPr>
              <w:spacing w:after="20"/>
              <w:ind w:left="20"/>
              <w:jc w:val="both"/>
            </w:pPr>
            <w:r>
              <w:rPr>
                <w:rFonts w:ascii="Times New Roman"/>
                <w:b w:val="false"/>
                <w:i w:val="false"/>
                <w:color w:val="000000"/>
                <w:sz w:val="20"/>
              </w:rPr>
              <w:t>
көлік құралдары жүргізушілерін даярлау жөніндегі кәсіби бірлестіктің ақпараттық жүйесі не "Автомектеп" ААЖ арқылы курстарды аяқтағаны туралы куәлікұсынылады.</w:t>
            </w:r>
          </w:p>
          <w:p>
            <w:pPr>
              <w:spacing w:after="20"/>
              <w:ind w:left="20"/>
              <w:jc w:val="both"/>
            </w:pPr>
            <w:r>
              <w:rPr>
                <w:rFonts w:ascii="Times New Roman"/>
                <w:b w:val="false"/>
                <w:i w:val="false"/>
                <w:color w:val="000000"/>
                <w:sz w:val="20"/>
              </w:rPr>
              <w:t>
2) ЭҮП, ақпараттандыру объектілері арқылы жүргізуші куәлігін беру үшін жүгінген кезде (жүргізуші куәлігін алғаш рет беру жағдайларын қоспағанда және көлік құралдарын басқару құқығынан айырылғаннан кейін):</w:t>
            </w:r>
          </w:p>
          <w:p>
            <w:pPr>
              <w:spacing w:after="20"/>
              <w:ind w:left="20"/>
              <w:jc w:val="both"/>
            </w:pPr>
            <w:r>
              <w:rPr>
                <w:rFonts w:ascii="Times New Roman"/>
                <w:b w:val="false"/>
                <w:i w:val="false"/>
                <w:color w:val="000000"/>
                <w:sz w:val="20"/>
              </w:rPr>
              <w:t>
жеке басты куәландыратын құжат, оның ішінде цифрлық құжаттар сервисі арқылы электронды нысанда;</w:t>
            </w:r>
          </w:p>
          <w:p>
            <w:pPr>
              <w:spacing w:after="20"/>
              <w:ind w:left="20"/>
              <w:jc w:val="both"/>
            </w:pPr>
            <w:r>
              <w:rPr>
                <w:rFonts w:ascii="Times New Roman"/>
                <w:b w:val="false"/>
                <w:i w:val="false"/>
                <w:color w:val="000000"/>
                <w:sz w:val="20"/>
              </w:rPr>
              <w:t>
денсаулық сақтау саласындағы уәкілетті органның ақпараттық жүйесі арқылы медициналық анықтама (егер жүргізуші куәлігі оның қолданылу мерзімі аяқталғанға дейін алмастыру жүзеге асырылса, ұсынылмайды);</w:t>
            </w:r>
          </w:p>
          <w:p>
            <w:pPr>
              <w:spacing w:after="20"/>
              <w:ind w:left="20"/>
              <w:jc w:val="both"/>
            </w:pPr>
            <w:r>
              <w:rPr>
                <w:rFonts w:ascii="Times New Roman"/>
                <w:b w:val="false"/>
                <w:i w:val="false"/>
                <w:color w:val="000000"/>
                <w:sz w:val="20"/>
              </w:rPr>
              <w:t>
мемлекеттік баждың төленгенін растайтын құжат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2014 жылғы 2 желтоқсандағы № 862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10056 тіркелген)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қағидаларында (Нормативтік құқықтық актілердің мемлекеттік тіркеу тізілімінде № 10056 тіркелген)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алушыда айыппұл түрінде әкімшілік жаза қолдану туралы уақтылы орындалмаған қаулы және (немесе) жол жүрісі қауіпсіздігін қамтамасыз ету саласында айыппұл төлеу қажеттігі туралы нұсқама болғанда;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нысанда және Мемлекеттік корпорацияда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ақпараттық ашықтан қолжеткізу режимінде ЭҮП "жеке кабинеті" арқылы, көрсетілетін қызметті берушінің кеңсесі арқылы, сондай-ақ мемлекеттік қызметтер көрсету мәселелері жөніндегі бірыңғай байланыс орталығы: 1414, 8 800 080 7777 арқылы алу мүмкіндіктері бар.</w:t>
            </w:r>
          </w:p>
          <w:p>
            <w:pPr>
              <w:spacing w:after="20"/>
              <w:ind w:left="20"/>
              <w:jc w:val="both"/>
            </w:pPr>
            <w:r>
              <w:rPr>
                <w:rFonts w:ascii="Times New Roman"/>
                <w:b w:val="false"/>
                <w:i w:val="false"/>
                <w:color w:val="000000"/>
                <w:sz w:val="20"/>
              </w:rPr>
              <w:t>
Мемлекеттік қызмет көрсету орындарының мекенжайлары www.mvd.kz интернет-ресурсында орналастырылған.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