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95da" w14:textId="8ac9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28 маусымдағы № 143 бұйрығы. Қазақстан Республикасының Әділет министрлігінде 2024 жылғы 28 маусымда № 34636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 Экология және табиғи ресурстар министрлігінің интернет-ресурсында орналастырылуын; </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2025 жылғы 31 желтоқсаннан бастап қолданысқа енгізілетін осы бұйрықтың қосымшасының 6-тармағын қоспағанда, осы бұйрық алғашқы ресми жарияланған күннен бастап күнтізбелік он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министрінің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бекіту туралы" Қазақстан Республикасы Ауыл шаруашылығы министрінің 2015 жылғы 26 қаңтардағы № 18-02/39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10751 болып тіркелген)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"8. Орман ресурстары сауықтыру, рекреациялық, тарихи-мәдени, туристік және спорттық мақсаттар, аңшылық шаруашылығының мұқтаждықтары, балық шарушылығын жүргізу, жанама орман пайдалану үшін ұзақ мерзімді орман пайдалануға берілген мемлекеттік орман қорының жерлерінде объектілер салу Кодекстің </w:t>
      </w:r>
      <w:r>
        <w:rPr>
          <w:rFonts w:ascii="Times New Roman"/>
          <w:b w:val="false"/>
          <w:i w:val="false"/>
          <w:color w:val="000000"/>
          <w:sz w:val="28"/>
        </w:rPr>
        <w:t>102-2-бабына</w:t>
      </w:r>
      <w:r>
        <w:rPr>
          <w:rFonts w:ascii="Times New Roman"/>
          <w:b w:val="false"/>
          <w:i w:val="false"/>
          <w:color w:val="000000"/>
          <w:sz w:val="28"/>
        </w:rPr>
        <w:t xml:space="preserve"> және Заңның 27-2-бабына сәйкес жүзеге асырылады.".</w:t>
      </w:r>
    </w:p>
    <w:bookmarkEnd w:id="11"/>
    <w:bookmarkStart w:name="z15" w:id="12"/>
    <w:p>
      <w:pPr>
        <w:spacing w:after="0"/>
        <w:ind w:left="0"/>
        <w:jc w:val="both"/>
      </w:pPr>
      <w:r>
        <w:rPr>
          <w:rFonts w:ascii="Times New Roman"/>
          <w:b w:val="false"/>
          <w:i w:val="false"/>
          <w:color w:val="000000"/>
          <w:sz w:val="28"/>
        </w:rPr>
        <w:t xml:space="preserve">
      2. "Орман қоры жерi санатынан орман шаруашылығын жүргiзуге байланысты емес мақсаттар үшiн басқа санаттардағы жерге ауыстыру қағидасын бекіту туралы" Қазақстан Республикасы Ауыл шаруашылығы министрінің 2015 жылғы 28 қаңтардағы № 18-02/45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10481 болып тіркелген) мынадай өзгерістер енгізілсін: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Орман қоры жерi санатынан орман шаруашылығын жүргiзуге байланысты емес мақсаттар үшiн басқа санаттардағы жерге ауыстыру </w:t>
      </w:r>
      <w:r>
        <w:rPr>
          <w:rFonts w:ascii="Times New Roman"/>
          <w:b w:val="false"/>
          <w:i w:val="false"/>
          <w:color w:val="000000"/>
          <w:sz w:val="28"/>
        </w:rPr>
        <w:t>қағидасында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4) тармақшасы мынадай редакцияда жазылсын:</w:t>
      </w:r>
    </w:p>
    <w:bookmarkStart w:name="z18" w:id="14"/>
    <w:p>
      <w:pPr>
        <w:spacing w:after="0"/>
        <w:ind w:left="0"/>
        <w:jc w:val="both"/>
      </w:pPr>
      <w:r>
        <w:rPr>
          <w:rFonts w:ascii="Times New Roman"/>
          <w:b w:val="false"/>
          <w:i w:val="false"/>
          <w:color w:val="000000"/>
          <w:sz w:val="28"/>
        </w:rPr>
        <w:t>
      "4) халықаралық, республикалық, облыстық және аудандық маңызы бар автомобиль жолдарын және теміржолдарды, электр беру желілерін, байланыс желілерін және магистральдық құбыржолдарды;".</w:t>
      </w:r>
    </w:p>
    <w:bookmarkEnd w:id="14"/>
    <w:bookmarkStart w:name="z19" w:id="15"/>
    <w:p>
      <w:pPr>
        <w:spacing w:after="0"/>
        <w:ind w:left="0"/>
        <w:jc w:val="both"/>
      </w:pPr>
      <w:r>
        <w:rPr>
          <w:rFonts w:ascii="Times New Roman"/>
          <w:b w:val="false"/>
          <w:i w:val="false"/>
          <w:color w:val="000000"/>
          <w:sz w:val="28"/>
        </w:rPr>
        <w:t xml:space="preserve">
      3. "Мемлекеттік орман қоры учаскелерінде кеспеағаш аймағын бөліп беру мен таксациялау қағидаларын бекіту туралы" Қазақстан Республикасы Ауыл шаруашылығы министрінің м.а. 2015 жылғы 27 ақпандағы № 18-02/161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10693 болып тіркелген) мынадай өзгеріс енгізілсін:</w:t>
      </w:r>
    </w:p>
    <w:bookmarkEnd w:id="15"/>
    <w:bookmarkStart w:name="z20" w:id="16"/>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кеспеағаш аймағын бөліп беру мен таксациялау </w:t>
      </w:r>
      <w:r>
        <w:rPr>
          <w:rFonts w:ascii="Times New Roman"/>
          <w:b w:val="false"/>
          <w:i w:val="false"/>
          <w:color w:val="000000"/>
          <w:sz w:val="28"/>
        </w:rPr>
        <w:t>қағидаларында: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"6. Кеспеағаштарды бөлу және таксациялау қарсыз кезеңде жүргізіледі:</w:t>
      </w:r>
    </w:p>
    <w:bookmarkEnd w:id="17"/>
    <w:bookmarkStart w:name="z23" w:id="18"/>
    <w:p>
      <w:pPr>
        <w:spacing w:after="0"/>
        <w:ind w:left="0"/>
        <w:jc w:val="both"/>
      </w:pPr>
      <w:r>
        <w:rPr>
          <w:rFonts w:ascii="Times New Roman"/>
          <w:b w:val="false"/>
          <w:i w:val="false"/>
          <w:color w:val="000000"/>
          <w:sz w:val="28"/>
        </w:rPr>
        <w:t>
      1) орман орналастыру материалдарына сәйкес іріктеп санитариялық кесуді қоспағанда, басты мақсатында пайдалану және аралық мақсатында пайдалану кесулері бойынша;</w:t>
      </w:r>
    </w:p>
    <w:bookmarkEnd w:id="18"/>
    <w:bookmarkStart w:name="z24" w:id="19"/>
    <w:p>
      <w:pPr>
        <w:spacing w:after="0"/>
        <w:ind w:left="0"/>
        <w:jc w:val="both"/>
      </w:pPr>
      <w:r>
        <w:rPr>
          <w:rFonts w:ascii="Times New Roman"/>
          <w:b w:val="false"/>
          <w:i w:val="false"/>
          <w:color w:val="000000"/>
          <w:sz w:val="28"/>
        </w:rPr>
        <w:t>
      2) өзге кесулер және іріктеп санитариялық кесу бойынша – нақты қажеттілігіне қарай.".</w:t>
      </w:r>
    </w:p>
    <w:bookmarkEnd w:id="19"/>
    <w:bookmarkStart w:name="z25" w:id="20"/>
    <w:p>
      <w:pPr>
        <w:spacing w:after="0"/>
        <w:ind w:left="0"/>
        <w:jc w:val="both"/>
      </w:pPr>
      <w:r>
        <w:rPr>
          <w:rFonts w:ascii="Times New Roman"/>
          <w:b w:val="false"/>
          <w:i w:val="false"/>
          <w:color w:val="000000"/>
          <w:sz w:val="28"/>
        </w:rPr>
        <w:t xml:space="preserve">
      4. "Мемлекеттік орман қоры учаскелерiнде ағаш кесу қағидаларын бекіту туралы" Қазақстан Республикасы Ауыл шаруашылығы министрінің 2015 жылғы 30 маусымдағы № 18-02/596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мынадай өзгерістер енгізілсін:</w:t>
      </w:r>
    </w:p>
    <w:bookmarkEnd w:id="20"/>
    <w:bookmarkStart w:name="z26" w:id="21"/>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учаскелерiнде ағаш кесу </w:t>
      </w:r>
      <w:r>
        <w:rPr>
          <w:rFonts w:ascii="Times New Roman"/>
          <w:b w:val="false"/>
          <w:i w:val="false"/>
          <w:color w:val="000000"/>
          <w:sz w:val="28"/>
        </w:rPr>
        <w:t>қағидаларында: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"46. Бiр жастағы майқарағай және шырша алқаағаштарында, төзiмдi және төзiмсiз топырақты солтүстiк экспозициялардың қиялы, еңiстi баурайларында, сондай-ақ топырағы төзiмдi тікті беткейлерде жаппай тар кесулер жүргiзiледi. Кеспеағаштың ені 70 метрден аспайтын, кеспеағаштардың қиылысуы жолақты, 1 кеспеағаш арқылы, түйісу мерзімі 5 жыл, кеспеағаштың ауданы 10 гектардан аспайды. Рудный Алтайдың қара қылқан жапырақты ормандарында жаппай тар кеспеағаш кесудің негізгі көрсеткіштері осы Қағидаларға 7-қосымшаның 1 және 2-жолдарында келтірілген. Орманның жас ағаштарды сақтау мақсатында диаметрі 16 см-ге дейінгі ағаштарды кесу жүргізілмейді, тек ағаштарды сүйреуді қоспағанда.";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"56. Алдын ала қайта жаңғыруына қарамастан орманның байырғы түрлерiнiң қайыңдықтарында, ал қылқан жапырақты ағаш тұқымдары қанағаттанарлық және қанағаттанарлықсыз дәрежеде (шәкiл бойынша) қайта жаңғыруы орын алған жағдайда орманның туынды түрлерiнiң екпелерiнде жаппай кеспеағаштық кесу топырағы төзiмдi барлық экспозициялардың жайпақ, еңiстi және тiк беткейлерінде және топырағы төзiмсiз қиялы беткейлерде жүргiзiледi.</w:t>
      </w:r>
    </w:p>
    <w:bookmarkEnd w:id="23"/>
    <w:bookmarkStart w:name="z31" w:id="24"/>
    <w:p>
      <w:pPr>
        <w:spacing w:after="0"/>
        <w:ind w:left="0"/>
        <w:jc w:val="both"/>
      </w:pPr>
      <w:r>
        <w:rPr>
          <w:rFonts w:ascii="Times New Roman"/>
          <w:b w:val="false"/>
          <w:i w:val="false"/>
          <w:color w:val="000000"/>
          <w:sz w:val="28"/>
        </w:rPr>
        <w:t>
      Кеспеағаштың енi – 100 метр. Кеспеағаштың жанасуы - жолақ арқылы, жанасу мерзiмi – 2 жыл, кеспеағаштың көлемi 10 гектардан аспайды. Жаппай кеспеағаш кесудің негізгі көрсеткіштері осы Қағидаларға 7-қосымшасының 27 және 28-жолдарында келтірілген.</w:t>
      </w:r>
    </w:p>
    <w:bookmarkEnd w:id="24"/>
    <w:bookmarkStart w:name="z32" w:id="25"/>
    <w:p>
      <w:pPr>
        <w:spacing w:after="0"/>
        <w:ind w:left="0"/>
        <w:jc w:val="both"/>
      </w:pPr>
      <w:r>
        <w:rPr>
          <w:rFonts w:ascii="Times New Roman"/>
          <w:b w:val="false"/>
          <w:i w:val="false"/>
          <w:color w:val="000000"/>
          <w:sz w:val="28"/>
        </w:rPr>
        <w:t>
      Толысу жасына жетпеген қылқан жапырақты ағаштар (құрғап бара жатқан және қу ағаштардан басқа) кесуге белгіленбейдi.</w:t>
      </w:r>
    </w:p>
    <w:bookmarkEnd w:id="25"/>
    <w:bookmarkStart w:name="z33" w:id="26"/>
    <w:p>
      <w:pPr>
        <w:spacing w:after="0"/>
        <w:ind w:left="0"/>
        <w:jc w:val="both"/>
      </w:pPr>
      <w:r>
        <w:rPr>
          <w:rFonts w:ascii="Times New Roman"/>
          <w:b w:val="false"/>
          <w:i w:val="false"/>
          <w:color w:val="000000"/>
          <w:sz w:val="28"/>
        </w:rPr>
        <w:t>
      Байырғы қайыңдықтарда қылқанды ағаштардың жаңаруы нашар болса, онда 20 градус тіктілікке дейінгі жаппай кесулерден кейін, қылқанды ағаштардың екпелері отырғызылады.";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64-тармағының</w:t>
      </w:r>
      <w:r>
        <w:rPr>
          <w:rFonts w:ascii="Times New Roman"/>
          <w:b w:val="false"/>
          <w:i w:val="false"/>
          <w:color w:val="000000"/>
          <w:sz w:val="28"/>
        </w:rPr>
        <w:t xml:space="preserve"> 3) тармақшасы мынадай редакцияда жазылсын:</w:t>
      </w:r>
    </w:p>
    <w:bookmarkStart w:name="z35" w:id="27"/>
    <w:p>
      <w:pPr>
        <w:spacing w:after="0"/>
        <w:ind w:left="0"/>
        <w:jc w:val="both"/>
      </w:pPr>
      <w:r>
        <w:rPr>
          <w:rFonts w:ascii="Times New Roman"/>
          <w:b w:val="false"/>
          <w:i w:val="false"/>
          <w:color w:val="000000"/>
          <w:sz w:val="28"/>
        </w:rPr>
        <w:t>
      "3) аластауға жататын ағаштарға:</w:t>
      </w:r>
    </w:p>
    <w:bookmarkEnd w:id="27"/>
    <w:bookmarkStart w:name="z36" w:id="28"/>
    <w:p>
      <w:pPr>
        <w:spacing w:after="0"/>
        <w:ind w:left="0"/>
        <w:jc w:val="both"/>
      </w:pPr>
      <w:r>
        <w:rPr>
          <w:rFonts w:ascii="Times New Roman"/>
          <w:b w:val="false"/>
          <w:i w:val="false"/>
          <w:color w:val="000000"/>
          <w:sz w:val="28"/>
        </w:rPr>
        <w:t>
      кеуiп қалған, дауыл әсерiнен құлаған, қардың әсерінен құлаған, қураған, өсуiн тоқтату дәрежесiне дейiн саңырауқұлақ ауруларынан және зиянкестерден зақымданған;</w:t>
      </w:r>
    </w:p>
    <w:bookmarkEnd w:id="28"/>
    <w:p>
      <w:pPr>
        <w:spacing w:after="0"/>
        <w:ind w:left="0"/>
        <w:jc w:val="both"/>
      </w:pPr>
      <w:r>
        <w:rPr>
          <w:rFonts w:ascii="Times New Roman"/>
          <w:b w:val="false"/>
          <w:i w:val="false"/>
          <w:color w:val="000000"/>
          <w:sz w:val="28"/>
        </w:rPr>
        <w:t>
      егер бұл ағаштар алқаағаштарда пайдалы рөл атқармаса, күтiп-баптау мақсатында ағаш кесуден кейiн оңала алмаса (тегіс, шар тәрiздi және үрмелi ұшарбасы бар) және оларды кесу үлкен ашық алаңқайлар құрамаса, қисайған, қос тармақты, жоғарғы басы жоқ, iрi-iрi өгей бұтақшалары бар, қатты өсiп, ұшарбасы тым төмен иiлген және қатты сүйiрленген, көп күйзелiс көрген;</w:t>
      </w:r>
    </w:p>
    <w:bookmarkStart w:name="z37" w:id="29"/>
    <w:p>
      <w:pPr>
        <w:spacing w:after="0"/>
        <w:ind w:left="0"/>
        <w:jc w:val="both"/>
      </w:pPr>
      <w:r>
        <w:rPr>
          <w:rFonts w:ascii="Times New Roman"/>
          <w:b w:val="false"/>
          <w:i w:val="false"/>
          <w:color w:val="000000"/>
          <w:sz w:val="28"/>
        </w:rPr>
        <w:t>
      iрiктеп алынған таңдаулы және қосалқы ағаштардың өсуiне және ұшарбастарының қалыптасуына бөгет жасайтын (сабалайтын, көленкелеген, қысатын және тағы да басқалар) ағаштар, егер оларды кесу алқаағаштардың бүлiнуiне душар етсе, iлеспе тұқымдылар мен басты тұқымдының өкiлдерi;</w:t>
      </w:r>
    </w:p>
    <w:bookmarkEnd w:id="29"/>
    <w:p>
      <w:pPr>
        <w:spacing w:after="0"/>
        <w:ind w:left="0"/>
        <w:jc w:val="both"/>
      </w:pPr>
      <w:r>
        <w:rPr>
          <w:rFonts w:ascii="Times New Roman"/>
          <w:b w:val="false"/>
          <w:i w:val="false"/>
          <w:color w:val="000000"/>
          <w:sz w:val="28"/>
        </w:rPr>
        <w:t>
      егер олар өте қалың шоғырлар құраса, жекелеген қалыпты дамыған және күйзелмеген ағаштар жатады.</w:t>
      </w:r>
    </w:p>
    <w:bookmarkStart w:name="z38" w:id="30"/>
    <w:p>
      <w:pPr>
        <w:spacing w:after="0"/>
        <w:ind w:left="0"/>
        <w:jc w:val="both"/>
      </w:pPr>
      <w:r>
        <w:rPr>
          <w:rFonts w:ascii="Times New Roman"/>
          <w:b w:val="false"/>
          <w:i w:val="false"/>
          <w:color w:val="000000"/>
          <w:sz w:val="28"/>
        </w:rPr>
        <w:t>
      Егер олар оқшауланып өссе және кеуiп қалмаған болса, қуыстар мен құс ұялары бар, дiңдерiнiң техникалық қасиеттерi нашар ағаштар кесуге тағайындалмайды.";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84-тармағының</w:t>
      </w:r>
      <w:r>
        <w:rPr>
          <w:rFonts w:ascii="Times New Roman"/>
          <w:b w:val="false"/>
          <w:i w:val="false"/>
          <w:color w:val="000000"/>
          <w:sz w:val="28"/>
        </w:rPr>
        <w:t xml:space="preserve"> 1) тармақшасы мынадай редакцияда жазылсын:</w:t>
      </w:r>
    </w:p>
    <w:bookmarkStart w:name="z40" w:id="31"/>
    <w:p>
      <w:pPr>
        <w:spacing w:after="0"/>
        <w:ind w:left="0"/>
        <w:jc w:val="both"/>
      </w:pPr>
      <w:r>
        <w:rPr>
          <w:rFonts w:ascii="Times New Roman"/>
          <w:b w:val="false"/>
          <w:i w:val="false"/>
          <w:color w:val="000000"/>
          <w:sz w:val="28"/>
        </w:rPr>
        <w:t>
      "1) өсiруге және күтiп-баптау мақсатында ағаш кесуге алаңдар бөлу, ағаштар iрiктеу, оларды таңбалау және балауса ағаштарды қоспағанда, алқаағаштарда қайта есептеу кесуге дейiн бір жыл бұрын қарсыз мезгілде жүргiзiледi;";</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 </w:t>
      </w:r>
    </w:p>
    <w:bookmarkStart w:name="z42" w:id="32"/>
    <w:p>
      <w:pPr>
        <w:spacing w:after="0"/>
        <w:ind w:left="0"/>
        <w:jc w:val="both"/>
      </w:pPr>
      <w:r>
        <w:rPr>
          <w:rFonts w:ascii="Times New Roman"/>
          <w:b w:val="false"/>
          <w:i w:val="false"/>
          <w:color w:val="000000"/>
          <w:sz w:val="28"/>
        </w:rPr>
        <w:t>
      "142. Құндылығы төмен орман алқаағаштарын, сондай-ақ қорғаныштық, су сақтау және басқа да функцияларын жоғалта бастаған екпелердi қайта жаңартуға байланысты ағаш кесулер орман көмкерген жерлердi тиiмдi пайдалануға бағытталған және сол жерде өсiп тұрған сүрекдiңдi неғұрлым өнiмдi әрi алқаағаштардың осы учаскелерде өсу жағдайына айтарлықтай сәйкес келетiн жаңа ұрпағына айырбастауды бiлдiредi.</w:t>
      </w:r>
    </w:p>
    <w:bookmarkEnd w:id="32"/>
    <w:bookmarkStart w:name="z43" w:id="33"/>
    <w:p>
      <w:pPr>
        <w:spacing w:after="0"/>
        <w:ind w:left="0"/>
        <w:jc w:val="both"/>
      </w:pPr>
      <w:r>
        <w:rPr>
          <w:rFonts w:ascii="Times New Roman"/>
          <w:b w:val="false"/>
          <w:i w:val="false"/>
          <w:color w:val="000000"/>
          <w:sz w:val="28"/>
        </w:rPr>
        <w:t>
      Мемлекеттiк орман қорының барлық санаттарында, Орман кодексінің 44-бабы 2-тармағының 1), 2), 3), 4), 5) және 6) тармақшаларында аталған мемлекеттік орман қорының санаттарында аталған кесулер Қазақстан Республикасының Орман кодексіне сәйкес айқындалған тәртіппен жүргізіледі.";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 </w:t>
      </w:r>
    </w:p>
    <w:bookmarkStart w:name="z45" w:id="34"/>
    <w:p>
      <w:pPr>
        <w:spacing w:after="0"/>
        <w:ind w:left="0"/>
        <w:jc w:val="both"/>
      </w:pPr>
      <w:r>
        <w:rPr>
          <w:rFonts w:ascii="Times New Roman"/>
          <w:b w:val="false"/>
          <w:i w:val="false"/>
          <w:color w:val="000000"/>
          <w:sz w:val="28"/>
        </w:rPr>
        <w:t>
      "156. Санитариялық мақсатта жаппай ағаш кесудi жүргiзуге рұқсатты Орман кодексінің 93-бабының 2-тармағына сәйкес беріледi.";</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жазылысын:</w:t>
      </w:r>
    </w:p>
    <w:bookmarkStart w:name="z47" w:id="35"/>
    <w:p>
      <w:pPr>
        <w:spacing w:after="0"/>
        <w:ind w:left="0"/>
        <w:jc w:val="both"/>
      </w:pPr>
      <w:r>
        <w:rPr>
          <w:rFonts w:ascii="Times New Roman"/>
          <w:b w:val="false"/>
          <w:i w:val="false"/>
          <w:color w:val="000000"/>
          <w:sz w:val="28"/>
        </w:rPr>
        <w:t>
      "165. Кеспеағаштарды тар кеспеағаш кесуге бөлу кезінде кесуге диаметрі 16 см-ден кем ағаштар белгіленбейді.</w:t>
      </w:r>
    </w:p>
    <w:bookmarkEnd w:id="35"/>
    <w:bookmarkStart w:name="z48" w:id="36"/>
    <w:p>
      <w:pPr>
        <w:spacing w:after="0"/>
        <w:ind w:left="0"/>
        <w:jc w:val="both"/>
      </w:pPr>
      <w:r>
        <w:rPr>
          <w:rFonts w:ascii="Times New Roman"/>
          <w:b w:val="false"/>
          <w:i w:val="false"/>
          <w:color w:val="000000"/>
          <w:sz w:val="28"/>
        </w:rPr>
        <w:t>
      Қайта жаңармаған ағашы кесiлген жерлерге жанасатын алқаағаштарда кеспеағаштарды жаппай кесуге бөлу және бiртiндеп кесудiң соңғы кезегі бөлу осы Қағидаларға 22-қосымшаға сәйкес орман көмкермеген жерлерде және орман аясында табиғи түлеуді бағалау шәкілдеріне сәйкес "жақсы" деген бағамен табиғи қайта жаңару немесе орман екпелерін отырғызу орын алған жағдайда ғана жүргізiледi.".</w:t>
      </w:r>
    </w:p>
    <w:bookmarkEnd w:id="36"/>
    <w:bookmarkStart w:name="z49" w:id="37"/>
    <w:p>
      <w:pPr>
        <w:spacing w:after="0"/>
        <w:ind w:left="0"/>
        <w:jc w:val="both"/>
      </w:pPr>
      <w:r>
        <w:rPr>
          <w:rFonts w:ascii="Times New Roman"/>
          <w:b w:val="false"/>
          <w:i w:val="false"/>
          <w:color w:val="000000"/>
          <w:sz w:val="28"/>
        </w:rPr>
        <w:t xml:space="preserve">
      5. "Мемлекеттік орман қоры учаскелерінде орман ресурстарын ұзақ мерзімді орман пайдалануға беру жөнінде тендерлер өткізу қағидаларын бекіту туралы" Қазақстан Республикасы Ауыл шаруашылығы министрінің 2015 жылғы 7 қазандағы № 18-02/896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12247 болып тіркелген) мынадай өзгеріс енгізілсін:</w:t>
      </w:r>
    </w:p>
    <w:bookmarkEnd w:id="37"/>
    <w:bookmarkStart w:name="z50" w:id="38"/>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орман ресурстарын ұзақ мерзімді орман пайдалануға беру жөнінде тендерлер өткізу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"35. Тендер екі кезеңде өткізіледі.</w:t>
      </w:r>
    </w:p>
    <w:bookmarkEnd w:id="39"/>
    <w:bookmarkStart w:name="z53" w:id="40"/>
    <w:p>
      <w:pPr>
        <w:spacing w:after="0"/>
        <w:ind w:left="0"/>
        <w:jc w:val="both"/>
      </w:pPr>
      <w:r>
        <w:rPr>
          <w:rFonts w:ascii="Times New Roman"/>
          <w:b w:val="false"/>
          <w:i w:val="false"/>
          <w:color w:val="000000"/>
          <w:sz w:val="28"/>
        </w:rPr>
        <w:t>
      Бірінші кезеңде комиссия төмендегі талаптарға сәйкес келетін қатысушыларды анықтау мақсатында қатысушылардың өтінімдерін веб-порталда қарайды.</w:t>
      </w:r>
    </w:p>
    <w:bookmarkEnd w:id="40"/>
    <w:bookmarkStart w:name="z54" w:id="41"/>
    <w:p>
      <w:pPr>
        <w:spacing w:after="0"/>
        <w:ind w:left="0"/>
        <w:jc w:val="both"/>
      </w:pPr>
      <w:r>
        <w:rPr>
          <w:rFonts w:ascii="Times New Roman"/>
          <w:b w:val="false"/>
          <w:i w:val="false"/>
          <w:color w:val="000000"/>
          <w:sz w:val="28"/>
        </w:rPr>
        <w:t>
      сүректі дайындау үшін орман ресурстарын ұзақ мерзімді пайдалануға бекіту кезінде:</w:t>
      </w:r>
    </w:p>
    <w:bookmarkEnd w:id="41"/>
    <w:bookmarkStart w:name="z55" w:id="42"/>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30 маусымдағы № 18-02/596 бұйрығымен бекітілген (Нормативтік құқықтық актілерді мемлекеттік тіркеу тізілімінде № 11894 болып тіркелген) Мемлекеттік орман қоры учаскелерінде ағаш кесу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кеспеағаш жұмыстарын жүргізу кезінде ағаш кесудің белгіленген жыл сайынғы көлемінің және орман шаруашылығы-экологиялық талаптардың орындалуын қамтамасыз ететін сүректі құлатуға, сүйретуге, тиеуге меншік құқығында не сенімгерлік басқаруда материалдық-техникалық базаның болуы;</w:t>
      </w:r>
    </w:p>
    <w:bookmarkEnd w:id="42"/>
    <w:bookmarkStart w:name="z56" w:id="43"/>
    <w:p>
      <w:pPr>
        <w:spacing w:after="0"/>
        <w:ind w:left="0"/>
        <w:jc w:val="both"/>
      </w:pPr>
      <w:r>
        <w:rPr>
          <w:rFonts w:ascii="Times New Roman"/>
          <w:b w:val="false"/>
          <w:i w:val="false"/>
          <w:color w:val="000000"/>
          <w:sz w:val="28"/>
        </w:rPr>
        <w:t xml:space="preserve">
      2) Қазақстан Республикасы Ауыл шаруашылығы министрінің 2015 жылғы 23 қазандағы № 18-02/942 бұйрығымен (Нормативтік құқықтық актілерді мемлекеттік тіркеу тізілімінде № 12351 болып тіркелген) бекітілген ормандардағы өрт қауіпсіздігі </w:t>
      </w:r>
      <w:r>
        <w:rPr>
          <w:rFonts w:ascii="Times New Roman"/>
          <w:b w:val="false"/>
          <w:i w:val="false"/>
          <w:color w:val="000000"/>
          <w:sz w:val="28"/>
        </w:rPr>
        <w:t>қағидаларында</w:t>
      </w:r>
      <w:r>
        <w:rPr>
          <w:rFonts w:ascii="Times New Roman"/>
          <w:b w:val="false"/>
          <w:i w:val="false"/>
          <w:color w:val="000000"/>
          <w:sz w:val="28"/>
        </w:rPr>
        <w:t xml:space="preserve"> көзделген өрт сөндіру жабдықтары мен құралдарының болуы;</w:t>
      </w:r>
    </w:p>
    <w:bookmarkEnd w:id="43"/>
    <w:bookmarkStart w:name="z57" w:id="44"/>
    <w:p>
      <w:pPr>
        <w:spacing w:after="0"/>
        <w:ind w:left="0"/>
        <w:jc w:val="both"/>
      </w:pPr>
      <w:r>
        <w:rPr>
          <w:rFonts w:ascii="Times New Roman"/>
          <w:b w:val="false"/>
          <w:i w:val="false"/>
          <w:color w:val="000000"/>
          <w:sz w:val="28"/>
        </w:rPr>
        <w:t>
      3) мамандығы бойынша жоғары кәсіптік білімі (ағаш дайындау, орман инженерлік ісі, ағаш өңдеу, орман шаруашылығы) немесе тиісті орта кәсіптік білімі және мамандығы бойынша кемінде екі жыл жұмыс өтілі бар жауапты орындаушы инженер-техникалық қызметкердің болуы;</w:t>
      </w:r>
    </w:p>
    <w:bookmarkEnd w:id="44"/>
    <w:bookmarkStart w:name="z58" w:id="45"/>
    <w:p>
      <w:pPr>
        <w:spacing w:after="0"/>
        <w:ind w:left="0"/>
        <w:jc w:val="both"/>
      </w:pPr>
      <w:r>
        <w:rPr>
          <w:rFonts w:ascii="Times New Roman"/>
          <w:b w:val="false"/>
          <w:i w:val="false"/>
          <w:color w:val="000000"/>
          <w:sz w:val="28"/>
        </w:rPr>
        <w:t>
      4) ағаштарды құлату, бұтақтарды кесу, сүректі сүйреу, тиеу және тасып әкету жөніндегі жұмыстарды жүргізу үшін оқытылған персоналдың болуы;</w:t>
      </w:r>
    </w:p>
    <w:bookmarkEnd w:id="45"/>
    <w:bookmarkStart w:name="z59" w:id="46"/>
    <w:p>
      <w:pPr>
        <w:spacing w:after="0"/>
        <w:ind w:left="0"/>
        <w:jc w:val="both"/>
      </w:pPr>
      <w:r>
        <w:rPr>
          <w:rFonts w:ascii="Times New Roman"/>
          <w:b w:val="false"/>
          <w:i w:val="false"/>
          <w:color w:val="000000"/>
          <w:sz w:val="28"/>
        </w:rPr>
        <w:t>
      5) еңбекті қорғау және қауіпсіздік техникасы үшін жауапты маманның болуы;</w:t>
      </w:r>
    </w:p>
    <w:bookmarkEnd w:id="46"/>
    <w:bookmarkStart w:name="z60" w:id="47"/>
    <w:p>
      <w:pPr>
        <w:spacing w:after="0"/>
        <w:ind w:left="0"/>
        <w:jc w:val="both"/>
      </w:pPr>
      <w:r>
        <w:rPr>
          <w:rFonts w:ascii="Times New Roman"/>
          <w:b w:val="false"/>
          <w:i w:val="false"/>
          <w:color w:val="000000"/>
          <w:sz w:val="28"/>
        </w:rPr>
        <w:t>
      6) іс-шараларды қаржыландыру көздерін көрсете отырып, сүрек дайындауды және өңдеуді ұйымдастыру жөніндегі перспективалық бес жылдық жоспардың болуы.</w:t>
      </w:r>
    </w:p>
    <w:bookmarkEnd w:id="47"/>
    <w:p>
      <w:pPr>
        <w:spacing w:after="0"/>
        <w:ind w:left="0"/>
        <w:jc w:val="both"/>
      </w:pPr>
      <w:r>
        <w:rPr>
          <w:rFonts w:ascii="Times New Roman"/>
          <w:b w:val="false"/>
          <w:i w:val="false"/>
          <w:color w:val="000000"/>
          <w:sz w:val="28"/>
        </w:rPr>
        <w:t>
      шайыр, ағаш шырындарын дайындау үшін орман ресурстарын ұзақ мерзімді пайдалануға, ғылыми-зерттеу мақсаттары үшін мемлекеттік орман қоры учаскелерін пайдалануға, сауықтыру, рекреациялық, тарихи-мәдени, туристік және спорттық мақсаттар үшін мемлекеттік орман қоры учаскелерін пайдалануға, ағаш және бұта тұқымдыларының отырғызу материалдары мен арнайы мақсаттағы плантациялық екпелерді өсіру үшін мемлекеттік орман қоры учаскелерін пайдалануға, жанама орман пайдалану үшін бекітіп беру кезінде:</w:t>
      </w:r>
    </w:p>
    <w:bookmarkStart w:name="z61" w:id="48"/>
    <w:p>
      <w:pPr>
        <w:spacing w:after="0"/>
        <w:ind w:left="0"/>
        <w:jc w:val="both"/>
      </w:pPr>
      <w:r>
        <w:rPr>
          <w:rFonts w:ascii="Times New Roman"/>
          <w:b w:val="false"/>
          <w:i w:val="false"/>
          <w:color w:val="000000"/>
          <w:sz w:val="28"/>
        </w:rPr>
        <w:t>
      тендерге қатысушыда орман пайдалануды жүзеге асыру, ормандарды күзету, қорғау және молықтыру жөніндегі іс-шараларды жүргізу үшін қажетті қаражат пен өндірістік қуаттардың болуы;</w:t>
      </w:r>
    </w:p>
    <w:bookmarkEnd w:id="48"/>
    <w:p>
      <w:pPr>
        <w:spacing w:after="0"/>
        <w:ind w:left="0"/>
        <w:jc w:val="both"/>
      </w:pPr>
      <w:r>
        <w:rPr>
          <w:rFonts w:ascii="Times New Roman"/>
          <w:b w:val="false"/>
          <w:i w:val="false"/>
          <w:color w:val="000000"/>
          <w:sz w:val="28"/>
        </w:rPr>
        <w:t>
      жоғарыда көрсетілген талаптарға сәйкес болған жағдайда қатысушылар тендердің екінші кезеңіне жіберіледі.".</w:t>
      </w:r>
    </w:p>
    <w:bookmarkStart w:name="z62" w:id="49"/>
    <w:p>
      <w:pPr>
        <w:spacing w:after="0"/>
        <w:ind w:left="0"/>
        <w:jc w:val="both"/>
      </w:pPr>
      <w:r>
        <w:rPr>
          <w:rFonts w:ascii="Times New Roman"/>
          <w:b w:val="false"/>
          <w:i w:val="false"/>
          <w:color w:val="000000"/>
          <w:sz w:val="28"/>
        </w:rPr>
        <w:t xml:space="preserve">
      6. "Мемлекеттік орман қорында орман шаруашылығын жүргізуге және орман пайдалануға байланысты емес жұмыстарды жүргізу қағидаларын бекіту туралы" Қазақстан Республикасы Экология, геология және табиғи ресурстар министрінің 2020 жылғы 31 наурыздағы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20327 болып тіркелген) мынадай өзгеріс енгізілсін:</w:t>
      </w:r>
    </w:p>
    <w:bookmarkEnd w:id="49"/>
    <w:bookmarkStart w:name="z63" w:id="50"/>
    <w:p>
      <w:pPr>
        <w:spacing w:after="0"/>
        <w:ind w:left="0"/>
        <w:jc w:val="both"/>
      </w:pPr>
      <w:r>
        <w:rPr>
          <w:rFonts w:ascii="Times New Roman"/>
          <w:b w:val="false"/>
          <w:i w:val="false"/>
          <w:color w:val="000000"/>
          <w:sz w:val="28"/>
        </w:rPr>
        <w:t xml:space="preserve">
      көрсетілген бұйрықпен бекітілген Мемлекеттік орман қорында орман шаруашылығын жүргізуге және орман пайдалануға байланысты емес жұмыстарды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5" w:id="51"/>
    <w:p>
      <w:pPr>
        <w:spacing w:after="0"/>
        <w:ind w:left="0"/>
        <w:jc w:val="both"/>
      </w:pPr>
      <w:r>
        <w:rPr>
          <w:rFonts w:ascii="Times New Roman"/>
          <w:b w:val="false"/>
          <w:i w:val="false"/>
          <w:color w:val="000000"/>
          <w:sz w:val="28"/>
        </w:rPr>
        <w:t>
      "3. Мемлекеттік орман қорында құрылыс жұмыстарын жүргізу, кең таралған пайдалы қазбаларды өндіру, электр беру желілерін, байланыс желілерін, коммуникациялар тарту және орман шаруашылығын жүргізу мен орман пайдалануға байланысты емес өзге де жұмыстарды орындау, егер бұл үшін мемлекеттік орман қорының жерiн басқа санаттарға ауыстыру және (немесе) оларды алып қою қажет болмаса, мемлекеттік экологиялық сараптаманың оң қорытындысы болған жағдайда аумақтық бөлімшелерінің келiсiмi бойынша облыстың жергілікті атқарушы органының шешiмi негiзiнде жүзеге асырылады.".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