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e905" w14:textId="b73e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"Босқын мәртебесін беру туралы өтiнiшхатты тiркеу мен қарау қағидаларын бекіту туралы" Қазақстан Республикасы Еңбек және халықты әлеуметтік қорғау министрінің 2022 жылғы 7 сәуірдегі № 118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2024 жылғы 18 маусымдағы № 198 бұйрығы. Қазақстан Республикасының Әділет министрлігінде 2024 жылғы 20 маусымда № 34527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"Босқын мәртебесiн беру туралы өтiнiшхатты тiркеу мен қарау қағидаларын бекіту туралы" Қазақстан Республикасы Еңбек және халықты әлеуметтік қорғау министрінің 2022 жылғы 7 сәуірдегі № 118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27506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Босқын мәртебесін беру туралы өтінішхатты тіркеу мен қарау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Көші-қон комитеті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Босқын мәртебесін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туралы өтінішхатты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қараудың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(ХЖҚЖАО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лауазымы, тегі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аты-жөні)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кімнен___________________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(тегі, аты, әкесінің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(қай мемлекеттің)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азаматы уақытша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(мекенжайы)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 құрамында ____ адам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Босқын мәртебесін беру туралы өтінішхат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Маған және менің отбасымның мүшелеріне Қазақстан Республикасында босқын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мәртебесін беруді сұраймын.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Тұратын жерімнен мына себептер бойынша кетуге мәжбүрмін: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күні және жері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Азаматтығы (бұрын тұрақты тұрған елі)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Ұлты (этникалық тиесілігі)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тілдерді білемін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Республикасына келу күні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(заңсыз) келді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Пана іздеген адамның жеке басын куәландыратын құжаттар немесе жеке 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растайтын құжаттар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(атауы, сериясы, нөмірі, қашан және кім берді)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Менімен бірге келген отбасымның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дәрежесі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бұрын Қазақстан Республикасында босқын мәртебесін беру туралы өтінішхатпен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жүгіндіңіз бе)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жүгінсеңіз, органды көрсетіңіз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(өтініш беру күні)            (пана іздеген адамның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Өтінішхатты қабылдаған ХЖҚЖАО-ның қызметкері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(Т.А.Ә. (бар болса) (күні)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Өтінішхатты тіркеу туралы шешім: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Тіркелді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(күні, тіркеу нөмірі, қызметкердің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"Босқындар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құқықтар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міндеттермен таныстым.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Менің және отбасы мүшелерімнің дербес деректерін жинауға және өңдеуге өз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келісімімді беремін.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(шетелдік немесе азаматтығы жоқ адамның Т.А.Ә. (бар болса) (күні)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