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53d19" w14:textId="b553d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инфрақұрылымын қолдау қорының қаражатын бөлу, жұмсау, мониторингтеу және есептілігі қағидаларын бекіту туралы" Қазақстан Республикасы Оқу-ағарту министрінің 2023 жылғы 17 ақпандағы № 38 бұйрығына өзгерістер енгізу туралы</w:t>
      </w:r>
    </w:p>
    <w:p>
      <w:pPr>
        <w:spacing w:after="0"/>
        <w:ind w:left="0"/>
        <w:jc w:val="both"/>
      </w:pPr>
      <w:r>
        <w:rPr>
          <w:rFonts w:ascii="Times New Roman"/>
          <w:b w:val="false"/>
          <w:i w:val="false"/>
          <w:color w:val="000000"/>
          <w:sz w:val="28"/>
        </w:rPr>
        <w:t>Қазақстан Республикасы Оқу-ағарту министрінің м.а. 2024 жылғы 19 маусымдағы № 150 бұйрығы. Қазақстан Республикасының Әділет министрлігінде 2024 жылғы 20 маусымда № 34523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"Білім беру инфрақұрылымын қолдау қорының қаражатын бөлу, жұмсау, мониторингтеу және есептілігі қағидаларын бекіту туралы" Қазақстан Республикасы Оқу-ағарту министрінің 2023 жылғы 17 ақпандағы № 38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31915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 Үкіметінің 2022 жылғы 19 тамыздағы № 581 қаулысымен бекітілген Қазақстан Республикасының Оқу-ағарту министрлігі туралы ереженің 15-тармағының </w:t>
      </w:r>
      <w:r>
        <w:rPr>
          <w:rFonts w:ascii="Times New Roman"/>
          <w:b w:val="false"/>
          <w:i w:val="false"/>
          <w:color w:val="000000"/>
          <w:sz w:val="28"/>
        </w:rPr>
        <w:t>235-21)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Білім беру инфрақұрылымын қолдау қорының қаражатын бөлу, жұмсау, мониторингтеу және есептілігі </w:t>
      </w:r>
      <w:r>
        <w:rPr>
          <w:rFonts w:ascii="Times New Roman"/>
          <w:b w:val="false"/>
          <w:i w:val="false"/>
          <w:color w:val="000000"/>
          <w:sz w:val="28"/>
        </w:rPr>
        <w:t>қағидаларында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Білім беру инфрақұрылымын қолдау қорының қаражатын бөлу, жұмсау, мониторингтеу және есептілігі қағидалары (бұдан әрі – Қағидалар)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 Үкіметінің 2022 жылғы 19 тамыздағы № 581 қаулысымен бекітілген Қазақстан Республикасының Оқу-ағарту министрлігі туралы ереженің 15-тармағының </w:t>
      </w:r>
      <w:r>
        <w:rPr>
          <w:rFonts w:ascii="Times New Roman"/>
          <w:b w:val="false"/>
          <w:i w:val="false"/>
          <w:color w:val="000000"/>
          <w:sz w:val="28"/>
        </w:rPr>
        <w:t>235-21) тармақшасына</w:t>
      </w:r>
      <w:r>
        <w:rPr>
          <w:rFonts w:ascii="Times New Roman"/>
          <w:b w:val="false"/>
          <w:i w:val="false"/>
          <w:color w:val="000000"/>
          <w:sz w:val="28"/>
        </w:rPr>
        <w:t xml:space="preserve"> сәйкес әзірленді және Білім беру инфрақұрылымын қолдау қоры қаражатын бөлу, жұмсау, мониторингтеу және есептілікті беру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Қазақстан Республикасы Ұлттық экономика министрінің 2015 жылғы 19 қарашадағы № 702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12425 болып тіркелген) бекітілген Ғимараттар мен құрылыстардың сенімділігін және орнықтылығын техникалық зерттеп-қарауды жүзеге асыру қағидаларына сәйкес ғимараттар мен құрылыстардың сенімділігі мен орнықтылығын техникалық тексеруді жүзеге асыру құқығына тиісті аттестаты бар сарапшы не өз құрамында аттестатталған сарапшылары бар аккредиттелген ұйым берген ғимараттар мен құрылыстардың сенімділігі мен орнықтылығын техникалық тексеру жөніндегі сараптамалық қорытындысы.";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1" w:id="1"/>
    <w:p>
      <w:pPr>
        <w:spacing w:after="0"/>
        <w:ind w:left="0"/>
        <w:jc w:val="both"/>
      </w:pPr>
      <w:r>
        <w:rPr>
          <w:rFonts w:ascii="Times New Roman"/>
          <w:b w:val="false"/>
          <w:i w:val="false"/>
          <w:color w:val="000000"/>
          <w:sz w:val="28"/>
        </w:rPr>
        <w:t>
      "8. Алдын ала тізбеге енгізілген орта білім беру объектісінің сипаттамалары өзгерген не оны Алдын ала тізбеден алып тастау қажет болған кезде ЖАО уәкілетті органды жазбаша түрде хабардар етеді.";</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13" w:id="2"/>
    <w:p>
      <w:pPr>
        <w:spacing w:after="0"/>
        <w:ind w:left="0"/>
        <w:jc w:val="both"/>
      </w:pPr>
      <w:r>
        <w:rPr>
          <w:rFonts w:ascii="Times New Roman"/>
          <w:b w:val="false"/>
          <w:i w:val="false"/>
          <w:color w:val="000000"/>
          <w:sz w:val="28"/>
        </w:rPr>
        <w:t>
      "23. Бұрын бюджет қаражаты есебінен қаржыландырылған және азаматтық-құқықтық мәмілелері аумақтық қазынашылық бөлімшелерінде тіркелген объектілерді қоспағанда, құрылысы Қор қаражаты есебінен қаржыландырылатын орта білім беру объектілері бойынша басқа көздер есебінен қаржыландыруға жол берілмейді.";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 ЖАО тоқсан сайын, есепті кезеңнен кейінгі айдың 5-күніне дейінгі мерзімде Уәкілетті органға әрбір жоба бөлінісінде қаражатты игеру (құрылыс-монтаждау жұмыстарына, жобаны басқаруға, авторлық және техникалық қадағалауға арналған шығыстар бөлінісінде), орындалған жұмыстардың көлемі, объектінің дайындығы, объектіні пайдалануға берудің жоспарлы мерзімі, құрылған уақытша жұмыс орындарының саны туралы ақпаратты қамтитын түсіндірме жазбаны қоса бере отырып,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Қор шотының қаражатын пайдалану туралы есепті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17" w:id="3"/>
    <w:p>
      <w:pPr>
        <w:spacing w:after="0"/>
        <w:ind w:left="0"/>
        <w:jc w:val="both"/>
      </w:pPr>
      <w:r>
        <w:rPr>
          <w:rFonts w:ascii="Times New Roman"/>
          <w:b w:val="false"/>
          <w:i w:val="false"/>
          <w:color w:val="000000"/>
          <w:sz w:val="28"/>
        </w:rPr>
        <w:t>
      2. Қазақстан Республикасы Оқу-ағарту министрлігінің Инфрақұрылымды дамыту департаменті заңнамада белгіленген тәртіппен:</w:t>
      </w:r>
    </w:p>
    <w:bookmarkEnd w:id="3"/>
    <w:bookmarkStart w:name="z18"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19" w:id="5"/>
    <w:p>
      <w:pPr>
        <w:spacing w:after="0"/>
        <w:ind w:left="0"/>
        <w:jc w:val="both"/>
      </w:pPr>
      <w:r>
        <w:rPr>
          <w:rFonts w:ascii="Times New Roman"/>
          <w:b w:val="false"/>
          <w:i w:val="false"/>
          <w:color w:val="000000"/>
          <w:sz w:val="28"/>
        </w:rPr>
        <w:t>
      2) осы бұйрықты ресми жарияланғаннан кейін Қазақстан Республикасы Оқу-ағарту министрлігінің интернет-ресурсында орналастыруды;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тіркеуден өткеннен кейін он жұмыс күні ішінде Қазақстан Республикасы Оқу-ағарту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21"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6"/>
    <w:bookmarkStart w:name="z22" w:id="7"/>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Оқу-ағарту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Оспан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Стратегиялық жоспарлау және </w:t>
      </w:r>
    </w:p>
    <w:p>
      <w:pPr>
        <w:spacing w:after="0"/>
        <w:ind w:left="0"/>
        <w:jc w:val="both"/>
      </w:pPr>
      <w:r>
        <w:rPr>
          <w:rFonts w:ascii="Times New Roman"/>
          <w:b w:val="false"/>
          <w:i w:val="false"/>
          <w:color w:val="000000"/>
          <w:sz w:val="28"/>
        </w:rPr>
        <w:t xml:space="preserve">
      реформалар агенттігі </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19 маусымдағы</w:t>
            </w:r>
            <w:r>
              <w:br/>
            </w:r>
            <w:r>
              <w:rPr>
                <w:rFonts w:ascii="Times New Roman"/>
                <w:b w:val="false"/>
                <w:i w:val="false"/>
                <w:color w:val="000000"/>
                <w:sz w:val="20"/>
              </w:rPr>
              <w:t xml:space="preserve">№ 150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Білім беру инфрақұрылымын </w:t>
            </w:r>
            <w:r>
              <w:br/>
            </w:r>
            <w:r>
              <w:rPr>
                <w:rFonts w:ascii="Times New Roman"/>
                <w:b w:val="false"/>
                <w:i w:val="false"/>
                <w:color w:val="000000"/>
                <w:sz w:val="20"/>
              </w:rPr>
              <w:t xml:space="preserve">қолдау қорының қаражатын </w:t>
            </w:r>
            <w:r>
              <w:br/>
            </w:r>
            <w:r>
              <w:rPr>
                <w:rFonts w:ascii="Times New Roman"/>
                <w:b w:val="false"/>
                <w:i w:val="false"/>
                <w:color w:val="000000"/>
                <w:sz w:val="20"/>
              </w:rPr>
              <w:t xml:space="preserve">бөлу, жұмсау, мониторингтеу </w:t>
            </w:r>
            <w:r>
              <w:br/>
            </w:r>
            <w:r>
              <w:rPr>
                <w:rFonts w:ascii="Times New Roman"/>
                <w:b w:val="false"/>
                <w:i w:val="false"/>
                <w:color w:val="000000"/>
                <w:sz w:val="20"/>
              </w:rPr>
              <w:t>және есептілігі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Уәкілетті органға ұсынылады.</w:t>
      </w:r>
    </w:p>
    <w:p>
      <w:pPr>
        <w:spacing w:after="0"/>
        <w:ind w:left="0"/>
        <w:jc w:val="both"/>
      </w:pPr>
      <w:r>
        <w:rPr>
          <w:rFonts w:ascii="Times New Roman"/>
          <w:b w:val="false"/>
          <w:i w:val="false"/>
          <w:color w:val="000000"/>
          <w:sz w:val="28"/>
        </w:rPr>
        <w:t>
      Әкімшілік деректер нысаны www.edu.gov.kz интернет-ресурсындаа орналастырылған</w:t>
      </w:r>
    </w:p>
    <w:p>
      <w:pPr>
        <w:spacing w:after="0"/>
        <w:ind w:left="0"/>
        <w:jc w:val="left"/>
      </w:pPr>
      <w:r>
        <w:rPr>
          <w:rFonts w:ascii="Times New Roman"/>
          <w:b/>
          <w:i w:val="false"/>
          <w:color w:val="000000"/>
        </w:rPr>
        <w:t xml:space="preserve"> Әкімшілік деректерді жинауға арналған нысан</w:t>
      </w:r>
    </w:p>
    <w:bookmarkStart w:name="z25" w:id="8"/>
    <w:p>
      <w:pPr>
        <w:spacing w:after="0"/>
        <w:ind w:left="0"/>
        <w:jc w:val="left"/>
      </w:pPr>
      <w:r>
        <w:rPr>
          <w:rFonts w:ascii="Times New Roman"/>
          <w:b/>
          <w:i w:val="false"/>
          <w:color w:val="000000"/>
        </w:rPr>
        <w:t xml:space="preserve"> Білім беру инфрақұрылымын қолдау жөніндегі жергілікті атқарушы орган шотының қаражатын пайдалану туралы есеп</w:t>
      </w:r>
    </w:p>
    <w:bookmarkEnd w:id="8"/>
    <w:p>
      <w:pPr>
        <w:spacing w:after="0"/>
        <w:ind w:left="0"/>
        <w:jc w:val="both"/>
      </w:pPr>
      <w:r>
        <w:rPr>
          <w:rFonts w:ascii="Times New Roman"/>
          <w:b w:val="false"/>
          <w:i w:val="false"/>
          <w:color w:val="000000"/>
          <w:sz w:val="28"/>
        </w:rPr>
        <w:t>
      Есепті кезең: ______тоқсан _______жыл</w:t>
      </w:r>
    </w:p>
    <w:p>
      <w:pPr>
        <w:spacing w:after="0"/>
        <w:ind w:left="0"/>
        <w:jc w:val="both"/>
      </w:pPr>
      <w:r>
        <w:rPr>
          <w:rFonts w:ascii="Times New Roman"/>
          <w:b w:val="false"/>
          <w:i w:val="false"/>
          <w:color w:val="000000"/>
          <w:sz w:val="28"/>
        </w:rPr>
        <w:t>
      Әкімшілік деректер нысанының индексі: 1 – (ИО)</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Ақпаратты ұсынатын тұлғалар тобы: жергілікті атқарушы органдар</w:t>
      </w:r>
    </w:p>
    <w:p>
      <w:pPr>
        <w:spacing w:after="0"/>
        <w:ind w:left="0"/>
        <w:jc w:val="both"/>
      </w:pPr>
      <w:r>
        <w:rPr>
          <w:rFonts w:ascii="Times New Roman"/>
          <w:b w:val="false"/>
          <w:i w:val="false"/>
          <w:color w:val="000000"/>
          <w:sz w:val="28"/>
        </w:rPr>
        <w:t>
      Әкімшілік деректер нысанын ұсыну мерзімі: – тоқсан сайын, есепті кезеңнен кейінгі айдың 5-күніне дейінгі мерзімде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 циялық жобаның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Техникалық-экономикалық негіздеменің және жобалау-сметалық құжаттаманың ведомстводан тыс кешенді сараптамасының № және қорытынды күні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 лыс тың смета лық құны (мың теңге)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 шімен жасал ған шарт тың №, күні, айы,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 ынша құны (мың теңге)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 рушінің бизнес сәйкес тіндіру нөмірі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қара жатын үнемдеу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w:t>
            </w:r>
          </w:p>
          <w:p>
            <w:pPr>
              <w:spacing w:after="20"/>
              <w:ind w:left="20"/>
              <w:jc w:val="both"/>
            </w:pPr>
            <w:r>
              <w:rPr>
                <w:rFonts w:ascii="Times New Roman"/>
                <w:b w:val="false"/>
                <w:i w:val="false"/>
                <w:color w:val="000000"/>
                <w:sz w:val="20"/>
              </w:rPr>
              <w:t>
темелер сомасы (мың теңге)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төленбе ген міндетте мелердің қалдығы (мың теңге)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нысан ның дайындығы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дың қа ра жа ты есебі нен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 жет есебінен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 кеттік сатып алу нәтиже лері бойын ша үнемдеу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басқалай үнемдеу (мың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Әкім (облыс, республикалық маңызы бар қала, астана)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xml:space="preserve">
      Мөр орны </w:t>
      </w:r>
    </w:p>
    <w:p>
      <w:pPr>
        <w:spacing w:after="0"/>
        <w:ind w:left="0"/>
        <w:jc w:val="both"/>
      </w:pPr>
      <w:r>
        <w:rPr>
          <w:rFonts w:ascii="Times New Roman"/>
          <w:b w:val="false"/>
          <w:i w:val="false"/>
          <w:color w:val="000000"/>
          <w:sz w:val="28"/>
        </w:rPr>
        <w:t xml:space="preserve">
      Сәулет, қала құрылысы және құрылыс саласындағы </w:t>
      </w:r>
    </w:p>
    <w:p>
      <w:pPr>
        <w:spacing w:after="0"/>
        <w:ind w:left="0"/>
        <w:jc w:val="both"/>
      </w:pPr>
      <w:r>
        <w:rPr>
          <w:rFonts w:ascii="Times New Roman"/>
          <w:b w:val="false"/>
          <w:i w:val="false"/>
          <w:color w:val="000000"/>
          <w:sz w:val="28"/>
        </w:rPr>
        <w:t xml:space="preserve">
      функцияларды жүзеге асыратын жергілікті атқарушы органның </w:t>
      </w:r>
    </w:p>
    <w:p>
      <w:pPr>
        <w:spacing w:after="0"/>
        <w:ind w:left="0"/>
        <w:jc w:val="both"/>
      </w:pPr>
      <w:r>
        <w:rPr>
          <w:rFonts w:ascii="Times New Roman"/>
          <w:b w:val="false"/>
          <w:i w:val="false"/>
          <w:color w:val="000000"/>
          <w:sz w:val="28"/>
        </w:rPr>
        <w:t xml:space="preserve">
      басшысы ___________________________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Қаржы саласындағы функцияларды жүзеге асыратын</w:t>
      </w:r>
    </w:p>
    <w:p>
      <w:pPr>
        <w:spacing w:after="0"/>
        <w:ind w:left="0"/>
        <w:jc w:val="both"/>
      </w:pPr>
      <w:r>
        <w:rPr>
          <w:rFonts w:ascii="Times New Roman"/>
          <w:b w:val="false"/>
          <w:i w:val="false"/>
          <w:color w:val="000000"/>
          <w:sz w:val="28"/>
        </w:rPr>
        <w:t xml:space="preserve">
      жергілікті атқарушы органның басшысы </w:t>
      </w:r>
    </w:p>
    <w:p>
      <w:pPr>
        <w:spacing w:after="0"/>
        <w:ind w:left="0"/>
        <w:jc w:val="both"/>
      </w:pPr>
      <w:r>
        <w:rPr>
          <w:rFonts w:ascii="Times New Roman"/>
          <w:b w:val="false"/>
          <w:i w:val="false"/>
          <w:color w:val="000000"/>
          <w:sz w:val="28"/>
        </w:rPr>
        <w:t xml:space="preserve">
      ____________________________________________________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Мөр орны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Ескертпе: "Білім беру инфрақұрылымын қолдау жөніндегі жергілікті атқарушы орган шотының қаражатын пайдалану туралы есеп" әкімшілік деректерді жинауға арналған нысанды толтыру бойынша түсініктеме осы нысанның </w:t>
      </w:r>
      <w:r>
        <w:rPr>
          <w:rFonts w:ascii="Times New Roman"/>
          <w:b w:val="false"/>
          <w:i w:val="false"/>
          <w:color w:val="000000"/>
          <w:sz w:val="28"/>
        </w:rPr>
        <w:t>қосымшасында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"Білім беру инфрақұрылымын </w:t>
            </w:r>
            <w:r>
              <w:br/>
            </w:r>
            <w:r>
              <w:rPr>
                <w:rFonts w:ascii="Times New Roman"/>
                <w:b w:val="false"/>
                <w:i w:val="false"/>
                <w:color w:val="000000"/>
                <w:sz w:val="20"/>
              </w:rPr>
              <w:t xml:space="preserve">қолдау жөніндегі жергілікті </w:t>
            </w:r>
            <w:r>
              <w:br/>
            </w:r>
            <w:r>
              <w:rPr>
                <w:rFonts w:ascii="Times New Roman"/>
                <w:b w:val="false"/>
                <w:i w:val="false"/>
                <w:color w:val="000000"/>
                <w:sz w:val="20"/>
              </w:rPr>
              <w:t xml:space="preserve">атқарушы орган шотының </w:t>
            </w:r>
            <w:r>
              <w:br/>
            </w:r>
            <w:r>
              <w:rPr>
                <w:rFonts w:ascii="Times New Roman"/>
                <w:b w:val="false"/>
                <w:i w:val="false"/>
                <w:color w:val="000000"/>
                <w:sz w:val="20"/>
              </w:rPr>
              <w:t>қаражатын пайдалану туралы</w:t>
            </w:r>
            <w:r>
              <w:br/>
            </w:r>
            <w:r>
              <w:rPr>
                <w:rFonts w:ascii="Times New Roman"/>
                <w:b w:val="false"/>
                <w:i w:val="false"/>
                <w:color w:val="000000"/>
                <w:sz w:val="20"/>
              </w:rPr>
              <w:t xml:space="preserve">есеп" әкімшілік деректерді </w:t>
            </w:r>
            <w:r>
              <w:br/>
            </w:r>
            <w:r>
              <w:rPr>
                <w:rFonts w:ascii="Times New Roman"/>
                <w:b w:val="false"/>
                <w:i w:val="false"/>
                <w:color w:val="000000"/>
                <w:sz w:val="20"/>
              </w:rPr>
              <w:t xml:space="preserve">жинауға арналған нысанға </w:t>
            </w:r>
            <w:r>
              <w:br/>
            </w:r>
            <w:r>
              <w:rPr>
                <w:rFonts w:ascii="Times New Roman"/>
                <w:b w:val="false"/>
                <w:i w:val="false"/>
                <w:color w:val="000000"/>
                <w:sz w:val="20"/>
              </w:rPr>
              <w:t>қосымша</w:t>
            </w:r>
          </w:p>
        </w:tc>
      </w:tr>
    </w:tbl>
    <w:bookmarkStart w:name="z28" w:id="9"/>
    <w:p>
      <w:pPr>
        <w:spacing w:after="0"/>
        <w:ind w:left="0"/>
        <w:jc w:val="left"/>
      </w:pPr>
      <w:r>
        <w:rPr>
          <w:rFonts w:ascii="Times New Roman"/>
          <w:b/>
          <w:i w:val="false"/>
          <w:color w:val="000000"/>
        </w:rPr>
        <w:t xml:space="preserve"> "Білім беру инфрақұрылымын қолдау жөніндегі жергілікті атқарушы орган шотының қаражатын пайдалану туралы есеп" әкімшілік деректерді жинауға арналған нысанды толтыру жөніндегі түсіндірме</w:t>
      </w:r>
    </w:p>
    <w:bookmarkEnd w:id="9"/>
    <w:p>
      <w:pPr>
        <w:spacing w:after="0"/>
        <w:ind w:left="0"/>
        <w:jc w:val="both"/>
      </w:pPr>
      <w:r>
        <w:rPr>
          <w:rFonts w:ascii="Times New Roman"/>
          <w:b w:val="false"/>
          <w:i w:val="false"/>
          <w:color w:val="000000"/>
          <w:sz w:val="28"/>
        </w:rPr>
        <w:t>
      Индексі: 1 – (Білім беру инфрақұрылымы)</w:t>
      </w:r>
    </w:p>
    <w:p>
      <w:pPr>
        <w:spacing w:after="0"/>
        <w:ind w:left="0"/>
        <w:jc w:val="both"/>
      </w:pPr>
      <w:r>
        <w:rPr>
          <w:rFonts w:ascii="Times New Roman"/>
          <w:b w:val="false"/>
          <w:i w:val="false"/>
          <w:color w:val="000000"/>
          <w:sz w:val="28"/>
        </w:rPr>
        <w:t>
      Жиілігі: тоқсан сайын</w:t>
      </w:r>
    </w:p>
    <w:bookmarkStart w:name="z29" w:id="10"/>
    <w:p>
      <w:pPr>
        <w:spacing w:after="0"/>
        <w:ind w:left="0"/>
        <w:jc w:val="left"/>
      </w:pPr>
      <w:r>
        <w:rPr>
          <w:rFonts w:ascii="Times New Roman"/>
          <w:b/>
          <w:i w:val="false"/>
          <w:color w:val="000000"/>
        </w:rPr>
        <w:t xml:space="preserve"> 1-тарау. Жалпы ережелер</w:t>
      </w:r>
    </w:p>
    <w:bookmarkEnd w:id="10"/>
    <w:bookmarkStart w:name="z30" w:id="11"/>
    <w:p>
      <w:pPr>
        <w:spacing w:after="0"/>
        <w:ind w:left="0"/>
        <w:jc w:val="both"/>
      </w:pPr>
      <w:r>
        <w:rPr>
          <w:rFonts w:ascii="Times New Roman"/>
          <w:b w:val="false"/>
          <w:i w:val="false"/>
          <w:color w:val="000000"/>
          <w:sz w:val="28"/>
        </w:rPr>
        <w:t>
      1. Әкімшілік деректерді жинауға арналған нысанды толтыру бойынша осы түсініктеме жергілікті атқарушы органдардың білім беру инфрақұрылымын қолдау жөніндегі жергілікті атқарушы органның шотының қаражатын пайдалану туралы есебін жасауға және ұсынуға арналған.</w:t>
      </w:r>
    </w:p>
    <w:bookmarkEnd w:id="11"/>
    <w:bookmarkStart w:name="z31" w:id="12"/>
    <w:p>
      <w:pPr>
        <w:spacing w:after="0"/>
        <w:ind w:left="0"/>
        <w:jc w:val="both"/>
      </w:pPr>
      <w:r>
        <w:rPr>
          <w:rFonts w:ascii="Times New Roman"/>
          <w:b w:val="false"/>
          <w:i w:val="false"/>
          <w:color w:val="000000"/>
          <w:sz w:val="28"/>
        </w:rPr>
        <w:t>
      2. Құндық мәндегі барлық көрсеткіштер ондық таңбасыз мың теңгемен толтырылады.</w:t>
      </w:r>
    </w:p>
    <w:bookmarkEnd w:id="12"/>
    <w:bookmarkStart w:name="z32" w:id="13"/>
    <w:p>
      <w:pPr>
        <w:spacing w:after="0"/>
        <w:ind w:left="0"/>
        <w:jc w:val="both"/>
      </w:pPr>
      <w:r>
        <w:rPr>
          <w:rFonts w:ascii="Times New Roman"/>
          <w:b w:val="false"/>
          <w:i w:val="false"/>
          <w:color w:val="000000"/>
          <w:sz w:val="28"/>
        </w:rPr>
        <w:t>
      3. Есепке облыс әкімі, сәулет, қала құрылысы және құрылыс саласындағы функцияларды жүзеге асыратын жергілікті атқарушы органның басшысы және қаржы саласындағы функцияларды жүзеге асыратын басшы қол қояды. Есеп уәкілетті органға электрондық нұсқада ұсынылады.</w:t>
      </w:r>
    </w:p>
    <w:bookmarkEnd w:id="13"/>
    <w:bookmarkStart w:name="z33" w:id="14"/>
    <w:p>
      <w:pPr>
        <w:spacing w:after="0"/>
        <w:ind w:left="0"/>
        <w:jc w:val="left"/>
      </w:pPr>
      <w:r>
        <w:rPr>
          <w:rFonts w:ascii="Times New Roman"/>
          <w:b/>
          <w:i w:val="false"/>
          <w:color w:val="000000"/>
        </w:rPr>
        <w:t xml:space="preserve"> 2-тарау. Нысанды толтыру жөніндегі түсіндірме</w:t>
      </w:r>
    </w:p>
    <w:bookmarkEnd w:id="14"/>
    <w:bookmarkStart w:name="z34" w:id="15"/>
    <w:p>
      <w:pPr>
        <w:spacing w:after="0"/>
        <w:ind w:left="0"/>
        <w:jc w:val="both"/>
      </w:pPr>
      <w:r>
        <w:rPr>
          <w:rFonts w:ascii="Times New Roman"/>
          <w:b w:val="false"/>
          <w:i w:val="false"/>
          <w:color w:val="000000"/>
          <w:sz w:val="28"/>
        </w:rPr>
        <w:t>
      4. 1-бағанда инвестициялық жобаның реттік нөмірі көрсетіледі;</w:t>
      </w:r>
    </w:p>
    <w:bookmarkEnd w:id="15"/>
    <w:bookmarkStart w:name="z35" w:id="16"/>
    <w:p>
      <w:pPr>
        <w:spacing w:after="0"/>
        <w:ind w:left="0"/>
        <w:jc w:val="both"/>
      </w:pPr>
      <w:r>
        <w:rPr>
          <w:rFonts w:ascii="Times New Roman"/>
          <w:b w:val="false"/>
          <w:i w:val="false"/>
          <w:color w:val="000000"/>
          <w:sz w:val="28"/>
        </w:rPr>
        <w:t>
      5. 2-бағанда инвестициялық жобаның атауы көрсетіледі;</w:t>
      </w:r>
    </w:p>
    <w:bookmarkEnd w:id="16"/>
    <w:bookmarkStart w:name="z36" w:id="17"/>
    <w:p>
      <w:pPr>
        <w:spacing w:after="0"/>
        <w:ind w:left="0"/>
        <w:jc w:val="both"/>
      </w:pPr>
      <w:r>
        <w:rPr>
          <w:rFonts w:ascii="Times New Roman"/>
          <w:b w:val="false"/>
          <w:i w:val="false"/>
          <w:color w:val="000000"/>
          <w:sz w:val="28"/>
        </w:rPr>
        <w:t>
      6. 3-бағанда техникалық-экономикалық негіздеменің және жобалау-сметалық құжаттаманың ведомстводан тыс кешенді сараптамасының № және қорытынды күні көрсетіледі;</w:t>
      </w:r>
    </w:p>
    <w:bookmarkEnd w:id="17"/>
    <w:bookmarkStart w:name="z37" w:id="18"/>
    <w:p>
      <w:pPr>
        <w:spacing w:after="0"/>
        <w:ind w:left="0"/>
        <w:jc w:val="both"/>
      </w:pPr>
      <w:r>
        <w:rPr>
          <w:rFonts w:ascii="Times New Roman"/>
          <w:b w:val="false"/>
          <w:i w:val="false"/>
          <w:color w:val="000000"/>
          <w:sz w:val="28"/>
        </w:rPr>
        <w:t>
      7. 4-бағанда құрылыстың сметалық құны көрсетіледі;</w:t>
      </w:r>
    </w:p>
    <w:bookmarkEnd w:id="18"/>
    <w:bookmarkStart w:name="z38" w:id="19"/>
    <w:p>
      <w:pPr>
        <w:spacing w:after="0"/>
        <w:ind w:left="0"/>
        <w:jc w:val="both"/>
      </w:pPr>
      <w:r>
        <w:rPr>
          <w:rFonts w:ascii="Times New Roman"/>
          <w:b w:val="false"/>
          <w:i w:val="false"/>
          <w:color w:val="000000"/>
          <w:sz w:val="28"/>
        </w:rPr>
        <w:t>
      8. 5-бағанда өнім берушілермен жасалған шарттың нөмірі мен күні көрсетіледі;</w:t>
      </w:r>
    </w:p>
    <w:bookmarkEnd w:id="19"/>
    <w:bookmarkStart w:name="z39" w:id="20"/>
    <w:p>
      <w:pPr>
        <w:spacing w:after="0"/>
        <w:ind w:left="0"/>
        <w:jc w:val="both"/>
      </w:pPr>
      <w:r>
        <w:rPr>
          <w:rFonts w:ascii="Times New Roman"/>
          <w:b w:val="false"/>
          <w:i w:val="false"/>
          <w:color w:val="000000"/>
          <w:sz w:val="28"/>
        </w:rPr>
        <w:t>
      9. 6-бағанда қор қаражаты есебінен шарт бойынша құны көрсетіледі;</w:t>
      </w:r>
    </w:p>
    <w:bookmarkEnd w:id="20"/>
    <w:bookmarkStart w:name="z40" w:id="21"/>
    <w:p>
      <w:pPr>
        <w:spacing w:after="0"/>
        <w:ind w:left="0"/>
        <w:jc w:val="both"/>
      </w:pPr>
      <w:r>
        <w:rPr>
          <w:rFonts w:ascii="Times New Roman"/>
          <w:b w:val="false"/>
          <w:i w:val="false"/>
          <w:color w:val="000000"/>
          <w:sz w:val="28"/>
        </w:rPr>
        <w:t>
      10. 7-бағанда жергілікті бюджет есебінен шарт бойынша құны көрсетіледі;</w:t>
      </w:r>
    </w:p>
    <w:bookmarkEnd w:id="21"/>
    <w:bookmarkStart w:name="z41" w:id="22"/>
    <w:p>
      <w:pPr>
        <w:spacing w:after="0"/>
        <w:ind w:left="0"/>
        <w:jc w:val="both"/>
      </w:pPr>
      <w:r>
        <w:rPr>
          <w:rFonts w:ascii="Times New Roman"/>
          <w:b w:val="false"/>
          <w:i w:val="false"/>
          <w:color w:val="000000"/>
          <w:sz w:val="28"/>
        </w:rPr>
        <w:t>
      11. 8-бағанда өнім берушінің атауы көрсетіледі;</w:t>
      </w:r>
    </w:p>
    <w:bookmarkEnd w:id="22"/>
    <w:bookmarkStart w:name="z42" w:id="23"/>
    <w:p>
      <w:pPr>
        <w:spacing w:after="0"/>
        <w:ind w:left="0"/>
        <w:jc w:val="both"/>
      </w:pPr>
      <w:r>
        <w:rPr>
          <w:rFonts w:ascii="Times New Roman"/>
          <w:b w:val="false"/>
          <w:i w:val="false"/>
          <w:color w:val="000000"/>
          <w:sz w:val="28"/>
        </w:rPr>
        <w:t>
      12. 9-бағанда өнім берушінің бизнес-сәйкестендіру нөмірі көрсетіледі;</w:t>
      </w:r>
    </w:p>
    <w:bookmarkEnd w:id="23"/>
    <w:bookmarkStart w:name="z43" w:id="24"/>
    <w:p>
      <w:pPr>
        <w:spacing w:after="0"/>
        <w:ind w:left="0"/>
        <w:jc w:val="both"/>
      </w:pPr>
      <w:r>
        <w:rPr>
          <w:rFonts w:ascii="Times New Roman"/>
          <w:b w:val="false"/>
          <w:i w:val="false"/>
          <w:color w:val="000000"/>
          <w:sz w:val="28"/>
        </w:rPr>
        <w:t>
      13. 10-бағанда қаражаттың үнемделуі көрсетіледі;</w:t>
      </w:r>
    </w:p>
    <w:bookmarkEnd w:id="24"/>
    <w:bookmarkStart w:name="z44" w:id="25"/>
    <w:p>
      <w:pPr>
        <w:spacing w:after="0"/>
        <w:ind w:left="0"/>
        <w:jc w:val="both"/>
      </w:pPr>
      <w:r>
        <w:rPr>
          <w:rFonts w:ascii="Times New Roman"/>
          <w:b w:val="false"/>
          <w:i w:val="false"/>
          <w:color w:val="000000"/>
          <w:sz w:val="28"/>
        </w:rPr>
        <w:t>
      14. 11-бағанда Мемлекеттік сатып алу нәтижелері бойынша үнемдеу көрсетіледі;</w:t>
      </w:r>
    </w:p>
    <w:bookmarkEnd w:id="25"/>
    <w:bookmarkStart w:name="z45" w:id="26"/>
    <w:p>
      <w:pPr>
        <w:spacing w:after="0"/>
        <w:ind w:left="0"/>
        <w:jc w:val="both"/>
      </w:pPr>
      <w:r>
        <w:rPr>
          <w:rFonts w:ascii="Times New Roman"/>
          <w:b w:val="false"/>
          <w:i w:val="false"/>
          <w:color w:val="000000"/>
          <w:sz w:val="28"/>
        </w:rPr>
        <w:t>
      15. 12- бағанда өзге де үнемдеу көрсетіледі;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13-бағанда төленген міндеттемелердің сомасы көрсетіледі; </w:t>
      </w:r>
    </w:p>
    <w:bookmarkStart w:name="z47" w:id="27"/>
    <w:p>
      <w:pPr>
        <w:spacing w:after="0"/>
        <w:ind w:left="0"/>
        <w:jc w:val="both"/>
      </w:pPr>
      <w:r>
        <w:rPr>
          <w:rFonts w:ascii="Times New Roman"/>
          <w:b w:val="false"/>
          <w:i w:val="false"/>
          <w:color w:val="000000"/>
          <w:sz w:val="28"/>
        </w:rPr>
        <w:t>
      17. 14-бағанда шарт бойынша төленбеген міндеттемелердің қалдығы көрсетіледі;</w:t>
      </w:r>
    </w:p>
    <w:bookmarkEnd w:id="27"/>
    <w:bookmarkStart w:name="z48" w:id="28"/>
    <w:p>
      <w:pPr>
        <w:spacing w:after="0"/>
        <w:ind w:left="0"/>
        <w:jc w:val="both"/>
      </w:pPr>
      <w:r>
        <w:rPr>
          <w:rFonts w:ascii="Times New Roman"/>
          <w:b w:val="false"/>
          <w:i w:val="false"/>
          <w:color w:val="000000"/>
          <w:sz w:val="28"/>
        </w:rPr>
        <w:t>
      18. 15-бағанда орта білім беру объектісінің дайындық пайызы көрсетіледі.</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