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aa10" w14:textId="9bfa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27 наурыздағы № 166 бұйрығы. Қазақстан Республикасының Әділет министрлігінде 2024 жылғы 29 наурызда № 34188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p>
    <w:bookmarkEnd w:id="5"/>
    <w:bookmarkStart w:name="z7" w:id="6"/>
    <w:p>
      <w:pPr>
        <w:spacing w:after="0"/>
        <w:ind w:left="0"/>
        <w:jc w:val="both"/>
      </w:pPr>
      <w:r>
        <w:rPr>
          <w:rFonts w:ascii="Times New Roman"/>
          <w:b w:val="false"/>
          <w:i w:val="false"/>
          <w:color w:val="000000"/>
          <w:sz w:val="28"/>
        </w:rPr>
        <w:t>
      1) және 2) тармақшаларында көзделген іс-шараларды орындау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27 наурыздағы</w:t>
            </w:r>
            <w:r>
              <w:br/>
            </w:r>
            <w:r>
              <w:rPr>
                <w:rFonts w:ascii="Times New Roman"/>
                <w:b w:val="false"/>
                <w:i w:val="false"/>
                <w:color w:val="000000"/>
                <w:sz w:val="20"/>
              </w:rPr>
              <w:t>№ 166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Қаржы министрлігінің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"Ішкі аудит қызметтері жұмысының тиімділігін бағалау" Қазақстан Республикасы Қаржы министрінің міндетін атқарушының 2018 жылғы 20 сәуірдегі № 480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16878 болып тіркелген) мынадай өзгеріс енгізілсін: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"Ішкі аудит қызметтері жұмысының тиімділігін бағалау" ішкі мемлекеттік аудиттің және қаржылық бақылаудың рәсімдік </w:t>
      </w:r>
      <w:r>
        <w:rPr>
          <w:rFonts w:ascii="Times New Roman"/>
          <w:b w:val="false"/>
          <w:i w:val="false"/>
          <w:color w:val="000000"/>
          <w:sz w:val="28"/>
        </w:rPr>
        <w:t>стандартында: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12"/>
    <w:p>
      <w:pPr>
        <w:spacing w:after="0"/>
        <w:ind w:left="0"/>
        <w:jc w:val="both"/>
      </w:pPr>
      <w:r>
        <w:rPr>
          <w:rFonts w:ascii="Times New Roman"/>
          <w:b w:val="false"/>
          <w:i w:val="false"/>
          <w:color w:val="000000"/>
          <w:sz w:val="28"/>
        </w:rPr>
        <w:t xml:space="preserve">
      2. "Ішкі аудит қызметтерінің тиімділік аудитін жүргізу бойынша ішкі мемлекеттік аудиттің және қаржылақ бақылаудың рәсімдік стандартын бекіту туралы" Қазақстан Республикасы Қаржы министрінің 2018 жылғы 2 қазандағы № 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тиімділік аудитін жүргізу бойынша ішкі мемлекеттік аудиттің және қаржылық бақылаудың рәсімдік </w:t>
      </w:r>
      <w:r>
        <w:rPr>
          <w:rFonts w:ascii="Times New Roman"/>
          <w:b w:val="false"/>
          <w:i w:val="false"/>
          <w:color w:val="000000"/>
          <w:sz w:val="28"/>
        </w:rPr>
        <w:t>стандартында: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Мемлекеттік аудиторлар жеткілікті және тиісті дәлелдемелерді алу мақсатында, келесі аудиторлық рәсімдерді жүргізеді:</w:t>
      </w:r>
    </w:p>
    <w:bookmarkStart w:name="z18" w:id="14"/>
    <w:p>
      <w:pPr>
        <w:spacing w:after="0"/>
        <w:ind w:left="0"/>
        <w:jc w:val="both"/>
      </w:pPr>
      <w:r>
        <w:rPr>
          <w:rFonts w:ascii="Times New Roman"/>
          <w:b w:val="false"/>
          <w:i w:val="false"/>
          <w:color w:val="000000"/>
          <w:sz w:val="28"/>
        </w:rPr>
        <w:t>
      тиімділік аудитінің нысанасы бойынша зерттелетін құжаттаманы талдау;</w:t>
      </w:r>
    </w:p>
    <w:bookmarkEnd w:id="14"/>
    <w:p>
      <w:pPr>
        <w:spacing w:after="0"/>
        <w:ind w:left="0"/>
        <w:jc w:val="both"/>
      </w:pPr>
      <w:r>
        <w:rPr>
          <w:rFonts w:ascii="Times New Roman"/>
          <w:b w:val="false"/>
          <w:i w:val="false"/>
          <w:color w:val="000000"/>
          <w:sz w:val="28"/>
        </w:rPr>
        <w:t>
      тиімділік аудиті нысанасының бағыты бойынша мемлекеттік аудит объектісіне ішкі бақылау жүйесінің жұмыс істеуін бағалау;</w:t>
      </w:r>
    </w:p>
    <w:p>
      <w:pPr>
        <w:spacing w:after="0"/>
        <w:ind w:left="0"/>
        <w:jc w:val="both"/>
      </w:pPr>
      <w:r>
        <w:rPr>
          <w:rFonts w:ascii="Times New Roman"/>
          <w:b w:val="false"/>
          <w:i w:val="false"/>
          <w:color w:val="000000"/>
          <w:sz w:val="28"/>
        </w:rPr>
        <w:t>
      тиімділік аудитінің нысанасына байланысты тұлғаларға (мемлекеттік аудит объектісінің лауазымды тұлғалары, контрагенттер, мемлекеттік қызметтерді алушылар және басқа да жеке және заңды тұлғалар) сұхбат (сауалнама) жүргізу;</w:t>
      </w:r>
    </w:p>
    <w:bookmarkStart w:name="z19" w:id="15"/>
    <w:p>
      <w:pPr>
        <w:spacing w:after="0"/>
        <w:ind w:left="0"/>
        <w:jc w:val="both"/>
      </w:pPr>
      <w:r>
        <w:rPr>
          <w:rFonts w:ascii="Times New Roman"/>
          <w:b w:val="false"/>
          <w:i w:val="false"/>
          <w:color w:val="000000"/>
          <w:sz w:val="28"/>
        </w:rPr>
        <w:t>
      бақылау және қарап тексеру (басқа тұлғалар орындайтын процесті немесе рәсімді бақылау);</w:t>
      </w:r>
    </w:p>
    <w:bookmarkEnd w:id="15"/>
    <w:p>
      <w:pPr>
        <w:spacing w:after="0"/>
        <w:ind w:left="0"/>
        <w:jc w:val="both"/>
      </w:pPr>
      <w:r>
        <w:rPr>
          <w:rFonts w:ascii="Times New Roman"/>
          <w:b w:val="false"/>
          <w:i w:val="false"/>
          <w:color w:val="000000"/>
          <w:sz w:val="28"/>
        </w:rPr>
        <w:t>
      талдамалық рәсімдер (кезеңдердегі ақпаратты салыстырып тексеру, қаржылық есесптілік элементтерінің көрсеткіштерін салыстырып тексеру, аудит жүргізілетін кезеңдегі қаржылық және қаржылық емес ақпарат көрсеткіштерінің деректері арасындағы өзара байланысты зерделеу, тиімділік аудиті нысанасының элементтері арасындағы өзара байланысты зерделеу);</w:t>
      </w:r>
    </w:p>
    <w:bookmarkStart w:name="z20" w:id="16"/>
    <w:p>
      <w:pPr>
        <w:spacing w:after="0"/>
        <w:ind w:left="0"/>
        <w:jc w:val="both"/>
      </w:pPr>
      <w:r>
        <w:rPr>
          <w:rFonts w:ascii="Times New Roman"/>
          <w:b w:val="false"/>
          <w:i w:val="false"/>
          <w:color w:val="000000"/>
          <w:sz w:val="28"/>
        </w:rPr>
        <w:t>
      инспекциялау (сенімділігі әртүрлі дәрежедегі аудиторлық дәлелдемелерді (сипаты мен көздеріне байланысты) қамтамасыз ететін, қағаз немесе электрондық нысандағы, немесе өзге де ақпарат тасығыштардағы ішкі немесе сыртқы жазбаларды, немесе құжаттарды тексеру));</w:t>
      </w:r>
    </w:p>
    <w:bookmarkEnd w:id="16"/>
    <w:p>
      <w:pPr>
        <w:spacing w:after="0"/>
        <w:ind w:left="0"/>
        <w:jc w:val="both"/>
      </w:pPr>
      <w:r>
        <w:rPr>
          <w:rFonts w:ascii="Times New Roman"/>
          <w:b w:val="false"/>
          <w:i w:val="false"/>
          <w:color w:val="000000"/>
          <w:sz w:val="28"/>
        </w:rPr>
        <w:t>
      сұрау салу және растау (ауызша немесе жазбаша сұрау салу нысанындағы басқа да аудиторлық рәсімдерге қосымша);</w:t>
      </w:r>
    </w:p>
    <w:p>
      <w:pPr>
        <w:spacing w:after="0"/>
        <w:ind w:left="0"/>
        <w:jc w:val="both"/>
      </w:pPr>
      <w:r>
        <w:rPr>
          <w:rFonts w:ascii="Times New Roman"/>
          <w:b w:val="false"/>
          <w:i w:val="false"/>
          <w:color w:val="000000"/>
          <w:sz w:val="28"/>
        </w:rPr>
        <w:t>
      қайта есептеу (құжаттар мен жазбалардың арифметикалық дәлдігін тексеру);</w:t>
      </w:r>
    </w:p>
    <w:p>
      <w:pPr>
        <w:spacing w:after="0"/>
        <w:ind w:left="0"/>
        <w:jc w:val="both"/>
      </w:pPr>
      <w:r>
        <w:rPr>
          <w:rFonts w:ascii="Times New Roman"/>
          <w:b w:val="false"/>
          <w:i w:val="false"/>
          <w:color w:val="000000"/>
          <w:sz w:val="28"/>
        </w:rPr>
        <w:t>
      қайта орындау (олар қолданатын бақылау құралдары бойынша мемлекеттік аудит объектісінің басшылығы мен қызметкерлеріне қатысты мемлекеттік аудитордың бақылау әрекеттері).</w:t>
      </w:r>
    </w:p>
    <w:p>
      <w:pPr>
        <w:spacing w:after="0"/>
        <w:ind w:left="0"/>
        <w:jc w:val="both"/>
      </w:pPr>
      <w:r>
        <w:rPr>
          <w:rFonts w:ascii="Times New Roman"/>
          <w:b w:val="false"/>
          <w:i w:val="false"/>
          <w:color w:val="000000"/>
          <w:sz w:val="28"/>
        </w:rPr>
        <w:t>
      Мемлекеттік аудиторлар тиімділік аудитінің барлық кезеңдерінде орындайтын аудиторлық рәсімдерінің ашықтығы мен түсініктілігін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"29. Тиімділік аудитін өткізу кезінде анықталған фактілердің белгісі:</w:t>
      </w:r>
    </w:p>
    <w:bookmarkEnd w:id="17"/>
    <w:bookmarkStart w:name="z23" w:id="18"/>
    <w:p>
      <w:pPr>
        <w:spacing w:after="0"/>
        <w:ind w:left="0"/>
        <w:jc w:val="both"/>
      </w:pPr>
      <w:r>
        <w:rPr>
          <w:rFonts w:ascii="Times New Roman"/>
          <w:b w:val="false"/>
          <w:i w:val="false"/>
          <w:color w:val="000000"/>
          <w:sz w:val="28"/>
        </w:rPr>
        <w:t>
      1) жоғары тиімді қызмет (тиімділік аудитінің нысанасын немесе мемлекеттік аудит объектісінің қызметін сипаттайтын нақты мәндердің тиімділік аудиті көрсеткіштерінен оң ауытқу орын алады);</w:t>
      </w:r>
    </w:p>
    <w:bookmarkEnd w:id="18"/>
    <w:bookmarkStart w:name="z24" w:id="19"/>
    <w:p>
      <w:pPr>
        <w:spacing w:after="0"/>
        <w:ind w:left="0"/>
        <w:jc w:val="both"/>
      </w:pPr>
      <w:r>
        <w:rPr>
          <w:rFonts w:ascii="Times New Roman"/>
          <w:b w:val="false"/>
          <w:i w:val="false"/>
          <w:color w:val="000000"/>
          <w:sz w:val="28"/>
        </w:rPr>
        <w:t>
      2) тиімді қызмет (тиімділік аудитінің нысанасын немесе мемлекеттік аудит объектісінің қызметін сипаттайтын нақты мәндер тиімділік аудитінің көрсеткіштеріне сәйкес келеді);</w:t>
      </w:r>
    </w:p>
    <w:bookmarkEnd w:id="19"/>
    <w:bookmarkStart w:name="z25" w:id="20"/>
    <w:p>
      <w:pPr>
        <w:spacing w:after="0"/>
        <w:ind w:left="0"/>
        <w:jc w:val="both"/>
      </w:pPr>
      <w:r>
        <w:rPr>
          <w:rFonts w:ascii="Times New Roman"/>
          <w:b w:val="false"/>
          <w:i w:val="false"/>
          <w:color w:val="000000"/>
          <w:sz w:val="28"/>
        </w:rPr>
        <w:t>
      3) тиімсіз қызмет (тиімділік аудитінің нысанасын немесе мемлекеттік аудит объектісінің қызметін сипаттайтын нақты мәндердің тиімділік аудитінің көрсеткіштерінен нашар жағына ауытқу орын алады) болып табылады.".</w:t>
      </w:r>
    </w:p>
    <w:bookmarkEnd w:id="20"/>
    <w:bookmarkStart w:name="z26" w:id="21"/>
    <w:p>
      <w:pPr>
        <w:spacing w:after="0"/>
        <w:ind w:left="0"/>
        <w:jc w:val="both"/>
      </w:pPr>
      <w:r>
        <w:rPr>
          <w:rFonts w:ascii="Times New Roman"/>
          <w:b w:val="false"/>
          <w:i w:val="false"/>
          <w:color w:val="000000"/>
          <w:sz w:val="28"/>
        </w:rPr>
        <w:t xml:space="preserve">
      3. "Сәйкестік аудиті" ішкі мемлекеттік аудит және қаржылық бақылаудың рәсімдік стандартын бекіту туралы" Қазақстан Республикасы Қаржы министрінің 2022 жылғы 1 ақпандағы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мынадай өзгеріс енгізілсін:</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"Сәйкестік аудиті" ішкі мемлекеттік аудит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Сәйкестік аудит бағыттары бойынша сәйкестік аудитін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6-тармақша</w:t>
      </w:r>
      <w:r>
        <w:rPr>
          <w:rFonts w:ascii="Times New Roman"/>
          <w:b w:val="false"/>
          <w:i w:val="false"/>
          <w:color w:val="000000"/>
          <w:sz w:val="28"/>
        </w:rPr>
        <w:t xml:space="preserve"> мынадай жаңа редакцияда жазылсын:</w:t>
      </w:r>
    </w:p>
    <w:bookmarkStart w:name="z30" w:id="24"/>
    <w:p>
      <w:pPr>
        <w:spacing w:after="0"/>
        <w:ind w:left="0"/>
        <w:jc w:val="both"/>
      </w:pPr>
      <w:r>
        <w:rPr>
          <w:rFonts w:ascii="Times New Roman"/>
          <w:b w:val="false"/>
          <w:i w:val="false"/>
          <w:color w:val="000000"/>
          <w:sz w:val="28"/>
        </w:rPr>
        <w:t>
      "6) мемлекеттік-жекешелік әріптестікті іске асыру,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 сақтау, сондай-ақ оларды пайдалану.</w:t>
      </w:r>
    </w:p>
    <w:bookmarkEnd w:id="24"/>
    <w:bookmarkStart w:name="z31" w:id="25"/>
    <w:p>
      <w:pPr>
        <w:spacing w:after="0"/>
        <w:ind w:left="0"/>
        <w:jc w:val="both"/>
      </w:pPr>
      <w:r>
        <w:rPr>
          <w:rFonts w:ascii="Times New Roman"/>
          <w:b w:val="false"/>
          <w:i w:val="false"/>
          <w:color w:val="000000"/>
          <w:sz w:val="28"/>
        </w:rPr>
        <w:t>
      Мемлекеттік-жекешелік әріптестікті іске асыру,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 мен мемлекет кепілгерліктерінің орындалуын қаржыландыру мақсаттары үшін объектілерді беру шарттары мен рәсімдерінің сақталуына сәйкестік аудитін жүргізу кезінде мемлекеттік аудитор:</w:t>
      </w:r>
    </w:p>
    <w:bookmarkEnd w:id="25"/>
    <w:p>
      <w:pPr>
        <w:spacing w:after="0"/>
        <w:ind w:left="0"/>
        <w:jc w:val="both"/>
      </w:pPr>
      <w:r>
        <w:rPr>
          <w:rFonts w:ascii="Times New Roman"/>
          <w:b w:val="false"/>
          <w:i w:val="false"/>
          <w:color w:val="000000"/>
          <w:sz w:val="28"/>
        </w:rPr>
        <w:t>
      мемлекеттік-жекешелік әріптестіктің іске асырылуын, мемлекеттік-жекешелік әріптестік жобалары бойынша шығындарын қалай өтелгенін және қандай шарттарда жүргізілгенін, мемлекеттік-жекешелік әріптестік жобаларына қойылатын нормалар талаптарының сақталғанын;</w:t>
      </w:r>
    </w:p>
    <w:p>
      <w:pPr>
        <w:spacing w:after="0"/>
        <w:ind w:left="0"/>
        <w:jc w:val="both"/>
      </w:pPr>
      <w:r>
        <w:rPr>
          <w:rFonts w:ascii="Times New Roman"/>
          <w:b w:val="false"/>
          <w:i w:val="false"/>
          <w:color w:val="000000"/>
          <w:sz w:val="28"/>
        </w:rPr>
        <w:t>
      концессиялық ұсыныстардың Қазақстан Республикасының концессиялар туралы заңнамасына сәйкестігін;</w:t>
      </w:r>
    </w:p>
    <w:p>
      <w:pPr>
        <w:spacing w:after="0"/>
        <w:ind w:left="0"/>
        <w:jc w:val="both"/>
      </w:pPr>
      <w:r>
        <w:rPr>
          <w:rFonts w:ascii="Times New Roman"/>
          <w:b w:val="false"/>
          <w:i w:val="false"/>
          <w:color w:val="000000"/>
          <w:sz w:val="28"/>
        </w:rPr>
        <w:t>
      концессия шарттарының болуын (негіздеме, келіссөздер хаттамалары, концессиялар жөніндегі комиссияның ұсыныстары) тексереді;".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w:t>
            </w:r>
            <w:r>
              <w:br/>
            </w:r>
            <w:r>
              <w:rPr>
                <w:rFonts w:ascii="Times New Roman"/>
                <w:b w:val="false"/>
                <w:i w:val="false"/>
                <w:color w:val="000000"/>
                <w:sz w:val="20"/>
              </w:rPr>
              <w:t>жұмысының тиімділігін</w:t>
            </w:r>
            <w:r>
              <w:br/>
            </w:r>
            <w:r>
              <w:rPr>
                <w:rFonts w:ascii="Times New Roman"/>
                <w:b w:val="false"/>
                <w:i w:val="false"/>
                <w:color w:val="000000"/>
                <w:sz w:val="20"/>
              </w:rPr>
              <w:t>бағалау" ішкі мемлекеттік</w:t>
            </w:r>
            <w:r>
              <w:br/>
            </w:r>
            <w:r>
              <w:rPr>
                <w:rFonts w:ascii="Times New Roman"/>
                <w:b w:val="false"/>
                <w:i w:val="false"/>
                <w:color w:val="000000"/>
                <w:sz w:val="20"/>
              </w:rPr>
              <w:t>аудиттің және қаржылық</w:t>
            </w:r>
            <w:r>
              <w:br/>
            </w:r>
            <w:r>
              <w:rPr>
                <w:rFonts w:ascii="Times New Roman"/>
                <w:b w:val="false"/>
                <w:i w:val="false"/>
                <w:color w:val="000000"/>
                <w:sz w:val="20"/>
              </w:rPr>
              <w:t>бақылаудың рәсімдік</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34" w:id="26"/>
    <w:p>
      <w:pPr>
        <w:spacing w:after="0"/>
        <w:ind w:left="0"/>
        <w:jc w:val="left"/>
      </w:pPr>
      <w:r>
        <w:rPr>
          <w:rFonts w:ascii="Times New Roman"/>
          <w:b/>
          <w:i w:val="false"/>
          <w:color w:val="000000"/>
        </w:rPr>
        <w:t xml:space="preserve"> Ішкі аудит қызметі жұмысының тиімділігін бағалау өлшемшарттары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аудиторлық палатасымен, ішкі мемлекеттік аудиттің уәкілетті органымен және облыстардың, республикалық маңызы бар қалалардың, астананың тексеру комиссияларымен тексерулердің қайталану фактілерінің Тиісті жылға арналған мемлекеттік аудит объектілерінің тізбесінде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Мемлекеттік аудит объектілерінің тізбесінде көзделген мемлекеттік аудит объектілерін қамту:</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 фактілерінің болмауы;</w:t>
            </w:r>
          </w:p>
          <w:p>
            <w:pPr>
              <w:spacing w:after="20"/>
              <w:ind w:left="20"/>
              <w:jc w:val="both"/>
            </w:pPr>
            <w:r>
              <w:rPr>
                <w:rFonts w:ascii="Times New Roman"/>
                <w:b w:val="false"/>
                <w:i w:val="false"/>
                <w:color w:val="000000"/>
                <w:sz w:val="20"/>
              </w:rPr>
              <w:t>
тиісті жылға арналған Мемлекеттік аудит объектілерінің тізбесін орындамау</w:t>
            </w:r>
          </w:p>
          <w:p>
            <w:pPr>
              <w:spacing w:after="20"/>
              <w:ind w:left="20"/>
              <w:jc w:val="both"/>
            </w:pPr>
            <w:r>
              <w:rPr>
                <w:rFonts w:ascii="Times New Roman"/>
                <w:b w:val="false"/>
                <w:i w:val="false"/>
                <w:color w:val="000000"/>
                <w:sz w:val="20"/>
              </w:rPr>
              <w:t>
1-ден 3-ке дейін;</w:t>
            </w:r>
          </w:p>
          <w:p>
            <w:pPr>
              <w:spacing w:after="20"/>
              <w:ind w:left="20"/>
              <w:jc w:val="both"/>
            </w:pPr>
            <w:r>
              <w:rPr>
                <w:rFonts w:ascii="Times New Roman"/>
                <w:b w:val="false"/>
                <w:i w:val="false"/>
                <w:color w:val="000000"/>
                <w:sz w:val="20"/>
              </w:rPr>
              <w:t>
3-тен 5-ке дейін;</w:t>
            </w:r>
          </w:p>
          <w:p>
            <w:pPr>
              <w:spacing w:after="20"/>
              <w:ind w:left="20"/>
              <w:jc w:val="both"/>
            </w:pPr>
            <w:r>
              <w:rPr>
                <w:rFonts w:ascii="Times New Roman"/>
                <w:b w:val="false"/>
                <w:i w:val="false"/>
                <w:color w:val="000000"/>
                <w:sz w:val="20"/>
              </w:rPr>
              <w:t>
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Мемлекеттік аудит объектілерінің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объектілерінің тізбесіне енгізілген өзгерістердің саны (мемлекеттік аудит объектілерінің санын азайту):</w:t>
            </w:r>
          </w:p>
          <w:p>
            <w:pPr>
              <w:spacing w:after="20"/>
              <w:ind w:left="20"/>
              <w:jc w:val="both"/>
            </w:pPr>
            <w:r>
              <w:rPr>
                <w:rFonts w:ascii="Times New Roman"/>
                <w:b w:val="false"/>
                <w:i w:val="false"/>
                <w:color w:val="000000"/>
                <w:sz w:val="20"/>
              </w:rPr>
              <w:t>
2-ден 5-ке дейін;</w:t>
            </w:r>
          </w:p>
          <w:p>
            <w:pPr>
              <w:spacing w:after="20"/>
              <w:ind w:left="20"/>
              <w:jc w:val="both"/>
            </w:pPr>
            <w:r>
              <w:rPr>
                <w:rFonts w:ascii="Times New Roman"/>
                <w:b w:val="false"/>
                <w:i w:val="false"/>
                <w:color w:val="000000"/>
                <w:sz w:val="20"/>
              </w:rPr>
              <w:t>
5-тен 7-ге дейін;</w:t>
            </w:r>
          </w:p>
          <w:p>
            <w:pPr>
              <w:spacing w:after="20"/>
              <w:ind w:left="20"/>
              <w:jc w:val="both"/>
            </w:pPr>
            <w:r>
              <w:rPr>
                <w:rFonts w:ascii="Times New Roman"/>
                <w:b w:val="false"/>
                <w:i w:val="false"/>
                <w:color w:val="000000"/>
                <w:sz w:val="20"/>
              </w:rPr>
              <w:t>
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 тапсырмалар санынан орындалған ұсынымдар, шешімдер үлесі (орындау мерзімдері басталған)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қорытындылары бойынша қабылданған ұсынымдардың орындалған тармақтарының үлесі:</w:t>
            </w:r>
          </w:p>
          <w:p>
            <w:pPr>
              <w:spacing w:after="20"/>
              <w:ind w:left="20"/>
              <w:jc w:val="both"/>
            </w:pPr>
            <w:r>
              <w:rPr>
                <w:rFonts w:ascii="Times New Roman"/>
                <w:b w:val="false"/>
                <w:i w:val="false"/>
                <w:color w:val="000000"/>
                <w:sz w:val="20"/>
              </w:rPr>
              <w:t>
70% - дан 80%-ға дейін;</w:t>
            </w:r>
          </w:p>
          <w:p>
            <w:pPr>
              <w:spacing w:after="20"/>
              <w:ind w:left="20"/>
              <w:jc w:val="both"/>
            </w:pPr>
            <w:r>
              <w:rPr>
                <w:rFonts w:ascii="Times New Roman"/>
                <w:b w:val="false"/>
                <w:i w:val="false"/>
                <w:color w:val="000000"/>
                <w:sz w:val="20"/>
              </w:rPr>
              <w:t>
80% - дан 90% - ға дейін;</w:t>
            </w:r>
          </w:p>
          <w:p>
            <w:pPr>
              <w:spacing w:after="20"/>
              <w:ind w:left="20"/>
              <w:jc w:val="both"/>
            </w:pPr>
            <w:r>
              <w:rPr>
                <w:rFonts w:ascii="Times New Roman"/>
                <w:b w:val="false"/>
                <w:i w:val="false"/>
                <w:color w:val="000000"/>
                <w:sz w:val="20"/>
              </w:rPr>
              <w:t>
90% және одан жоғары;</w:t>
            </w:r>
          </w:p>
          <w:p>
            <w:pPr>
              <w:spacing w:after="20"/>
              <w:ind w:left="20"/>
              <w:jc w:val="both"/>
            </w:pPr>
            <w:r>
              <w:rPr>
                <w:rFonts w:ascii="Times New Roman"/>
                <w:b w:val="false"/>
                <w:i w:val="false"/>
                <w:color w:val="000000"/>
                <w:sz w:val="20"/>
              </w:rPr>
              <w:t>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іс және мемлекеттік аудит және қаржылық бақылау қорытындылары бойынша сотқа дейінгі тергеп-тексеру шеңберіндегі қаражатты қоспағанда, сондай-ақ ІАҚ аудитінің материалдары бойынша аудит объектілерінің қарсылығы бар қаражатты қоспағанда, мемлекеттік аудит және қаржылық бақылау қорытындылары бойынша қаражатты өтеу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бюджетке өтелуге жататын бұзушылықтардың жалпы сомасында бюджетке өтелген бұзушылықтар сомаларының үлес салмағы:</w:t>
            </w:r>
          </w:p>
          <w:p>
            <w:pPr>
              <w:spacing w:after="20"/>
              <w:ind w:left="20"/>
              <w:jc w:val="both"/>
            </w:pPr>
            <w:r>
              <w:rPr>
                <w:rFonts w:ascii="Times New Roman"/>
                <w:b w:val="false"/>
                <w:i w:val="false"/>
                <w:color w:val="000000"/>
                <w:sz w:val="20"/>
              </w:rPr>
              <w:t>
0% - дан 10%-ға дейін;</w:t>
            </w:r>
          </w:p>
          <w:p>
            <w:pPr>
              <w:spacing w:after="20"/>
              <w:ind w:left="20"/>
              <w:jc w:val="both"/>
            </w:pPr>
            <w:r>
              <w:rPr>
                <w:rFonts w:ascii="Times New Roman"/>
                <w:b w:val="false"/>
                <w:i w:val="false"/>
                <w:color w:val="000000"/>
                <w:sz w:val="20"/>
              </w:rPr>
              <w:t>
10%-дан 20 %-ға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қалпына келтіруге және есепке алу бойынша көрсетуге жататын бұзушылықтардың жалпы сомасында қалпына келтірілген және есепке алу бойынша көрсетілген бұзушылықтар сомасының үлес салмағы:</w:t>
            </w:r>
          </w:p>
          <w:p>
            <w:pPr>
              <w:spacing w:after="20"/>
              <w:ind w:left="20"/>
              <w:jc w:val="both"/>
            </w:pPr>
            <w:r>
              <w:rPr>
                <w:rFonts w:ascii="Times New Roman"/>
                <w:b w:val="false"/>
                <w:i w:val="false"/>
                <w:color w:val="000000"/>
                <w:sz w:val="20"/>
              </w:rPr>
              <w:t>
0%-дан 10%-ға дейін;</w:t>
            </w:r>
          </w:p>
          <w:p>
            <w:pPr>
              <w:spacing w:after="20"/>
              <w:ind w:left="20"/>
              <w:jc w:val="both"/>
            </w:pPr>
            <w:r>
              <w:rPr>
                <w:rFonts w:ascii="Times New Roman"/>
                <w:b w:val="false"/>
                <w:i w:val="false"/>
                <w:color w:val="000000"/>
                <w:sz w:val="20"/>
              </w:rPr>
              <w:t>
10%-дан 20%-ға дейін;</w:t>
            </w:r>
          </w:p>
          <w:p>
            <w:pPr>
              <w:spacing w:after="20"/>
              <w:ind w:left="20"/>
              <w:jc w:val="both"/>
            </w:pPr>
            <w:r>
              <w:rPr>
                <w:rFonts w:ascii="Times New Roman"/>
                <w:b w:val="false"/>
                <w:i w:val="false"/>
                <w:color w:val="000000"/>
                <w:sz w:val="20"/>
              </w:rPr>
              <w:t>
20%-дан 30%-ға дейін;</w:t>
            </w:r>
          </w:p>
          <w:p>
            <w:pPr>
              <w:spacing w:after="20"/>
              <w:ind w:left="20"/>
              <w:jc w:val="both"/>
            </w:pPr>
            <w:r>
              <w:rPr>
                <w:rFonts w:ascii="Times New Roman"/>
                <w:b w:val="false"/>
                <w:i w:val="false"/>
                <w:color w:val="000000"/>
                <w:sz w:val="20"/>
              </w:rPr>
              <w:t>
30%-дан 40%-ға дейін;</w:t>
            </w:r>
          </w:p>
          <w:p>
            <w:pPr>
              <w:spacing w:after="20"/>
              <w:ind w:left="20"/>
              <w:jc w:val="both"/>
            </w:pPr>
            <w:r>
              <w:rPr>
                <w:rFonts w:ascii="Times New Roman"/>
                <w:b w:val="false"/>
                <w:i w:val="false"/>
                <w:color w:val="000000"/>
                <w:sz w:val="20"/>
              </w:rPr>
              <w:t>
40%-дан 50%-ға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ұсыныстар енгізу және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процестерді (бизнес-процестерді) жетілдіру жөнінде енгізілген және қабылданған ұсыныстар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қабылданған ұсыныс үшін плюс 1 (ең жоғары - 15)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туралы" Қазақстан Республикасы Заңының 39-бабы 8-тармағында көзделген негіздер бойынша мемлекеттік аудитор сертификатын кері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сертификаты кері қайтарып алынған ішкі аудит қызметі қызметкерлерінің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стандарттарына сәйкес келмейтін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жүргізген сапаны бақылау нәтижелері бойынша Мемлекеттік аудит және қаржылық бақылау стандарттарына сәйкес келмейтін аудит материалдарының саны:</w:t>
            </w:r>
          </w:p>
          <w:p>
            <w:pPr>
              <w:spacing w:after="20"/>
              <w:ind w:left="20"/>
              <w:jc w:val="both"/>
            </w:pPr>
            <w:r>
              <w:rPr>
                <w:rFonts w:ascii="Times New Roman"/>
                <w:b w:val="false"/>
                <w:i w:val="false"/>
                <w:color w:val="000000"/>
                <w:sz w:val="20"/>
              </w:rPr>
              <w:t>
1 материал;</w:t>
            </w:r>
          </w:p>
          <w:p>
            <w:pPr>
              <w:spacing w:after="20"/>
              <w:ind w:left="20"/>
              <w:jc w:val="both"/>
            </w:pPr>
            <w:r>
              <w:rPr>
                <w:rFonts w:ascii="Times New Roman"/>
                <w:b w:val="false"/>
                <w:i w:val="false"/>
                <w:color w:val="000000"/>
                <w:sz w:val="20"/>
              </w:rPr>
              <w:t>
2-ден 3 материалға дейін;</w:t>
            </w:r>
          </w:p>
          <w:p>
            <w:pPr>
              <w:spacing w:after="20"/>
              <w:ind w:left="20"/>
              <w:jc w:val="both"/>
            </w:pPr>
            <w:r>
              <w:rPr>
                <w:rFonts w:ascii="Times New Roman"/>
                <w:b w:val="false"/>
                <w:i w:val="false"/>
                <w:color w:val="000000"/>
                <w:sz w:val="20"/>
              </w:rPr>
              <w:t>
4 материалдардан және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- 5</w:t>
            </w:r>
          </w:p>
          <w:p>
            <w:pPr>
              <w:spacing w:after="20"/>
              <w:ind w:left="20"/>
              <w:jc w:val="both"/>
            </w:pPr>
            <w:r>
              <w:rPr>
                <w:rFonts w:ascii="Times New Roman"/>
                <w:b w:val="false"/>
                <w:i w:val="false"/>
                <w:color w:val="000000"/>
                <w:sz w:val="20"/>
              </w:rPr>
              <w:t>
- 7</w:t>
            </w:r>
          </w:p>
          <w:p>
            <w:pPr>
              <w:spacing w:after="20"/>
              <w:ind w:left="20"/>
              <w:jc w:val="both"/>
            </w:pPr>
            <w:r>
              <w:rPr>
                <w:rFonts w:ascii="Times New Roman"/>
                <w:b w:val="false"/>
                <w:i w:val="false"/>
                <w:color w:val="000000"/>
                <w:sz w:val="20"/>
              </w:rPr>
              <w:t>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қызметкерлерінің құқыққа қарсы әрекеттеріне жүгіну жағдайларын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жөніндегі уәкілетті органға келіп түскен ішкі аудит қызметі қызметкерлерінің құқыққа қарсы әрекеттеріне жасалған өтініштердің расталған жағдайларының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p>
            <w:pPr>
              <w:spacing w:after="20"/>
              <w:ind w:left="20"/>
              <w:jc w:val="both"/>
            </w:pPr>
            <w:r>
              <w:rPr>
                <w:rFonts w:ascii="Times New Roman"/>
                <w:b w:val="false"/>
                <w:i w:val="false"/>
                <w:color w:val="000000"/>
                <w:sz w:val="20"/>
              </w:rPr>
              <w:t>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органдарының Үйлестіру кеңесі шешімдерінің толықтығы, сапасы және уақтылы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уақтылы және/немесе сапалы орындамау фактілерінің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кеңесінің шешімдерін уақтылы және / немесе сапалы орындамау фактілерінің болуы:</w:t>
            </w:r>
          </w:p>
          <w:p>
            <w:pPr>
              <w:spacing w:after="20"/>
              <w:ind w:left="20"/>
              <w:jc w:val="both"/>
            </w:pPr>
            <w:r>
              <w:rPr>
                <w:rFonts w:ascii="Times New Roman"/>
                <w:b w:val="false"/>
                <w:i w:val="false"/>
                <w:color w:val="000000"/>
                <w:sz w:val="20"/>
              </w:rPr>
              <w:t>
1-2 факт;</w:t>
            </w:r>
          </w:p>
          <w:p>
            <w:pPr>
              <w:spacing w:after="20"/>
              <w:ind w:left="20"/>
              <w:jc w:val="both"/>
            </w:pPr>
            <w:r>
              <w:rPr>
                <w:rFonts w:ascii="Times New Roman"/>
                <w:b w:val="false"/>
                <w:i w:val="false"/>
                <w:color w:val="000000"/>
                <w:sz w:val="20"/>
              </w:rPr>
              <w:t>
3-5 факт;</w:t>
            </w:r>
          </w:p>
          <w:p>
            <w:pPr>
              <w:spacing w:after="20"/>
              <w:ind w:left="20"/>
              <w:jc w:val="both"/>
            </w:pPr>
            <w:r>
              <w:rPr>
                <w:rFonts w:ascii="Times New Roman"/>
                <w:b w:val="false"/>
                <w:i w:val="false"/>
                <w:color w:val="000000"/>
                <w:sz w:val="20"/>
              </w:rPr>
              <w:t>
5-тен астам факт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тиімділік аудитін үлес салмағы 30% немесе одан да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ішкі мемлекеттік аудитін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аудиттердің жалпы санына электрондық түрде аудиторлық іс-шаралардың үлес салмағы:</w:t>
            </w:r>
          </w:p>
          <w:p>
            <w:pPr>
              <w:spacing w:after="20"/>
              <w:ind w:left="20"/>
              <w:jc w:val="both"/>
            </w:pPr>
            <w:r>
              <w:rPr>
                <w:rFonts w:ascii="Times New Roman"/>
                <w:b w:val="false"/>
                <w:i w:val="false"/>
                <w:color w:val="000000"/>
                <w:sz w:val="20"/>
              </w:rPr>
              <w:t>
30%-дан 60%-ға дейін;</w:t>
            </w:r>
          </w:p>
          <w:p>
            <w:pPr>
              <w:spacing w:after="20"/>
              <w:ind w:left="20"/>
              <w:jc w:val="both"/>
            </w:pPr>
            <w:r>
              <w:rPr>
                <w:rFonts w:ascii="Times New Roman"/>
                <w:b w:val="false"/>
                <w:i w:val="false"/>
                <w:color w:val="000000"/>
                <w:sz w:val="20"/>
              </w:rPr>
              <w:t>
60%-дан 90%-ға дейін;</w:t>
            </w:r>
          </w:p>
          <w:p>
            <w:pPr>
              <w:spacing w:after="20"/>
              <w:ind w:left="20"/>
              <w:jc w:val="both"/>
            </w:pPr>
            <w:r>
              <w:rPr>
                <w:rFonts w:ascii="Times New Roman"/>
                <w:b w:val="false"/>
                <w:i w:val="false"/>
                <w:color w:val="000000"/>
                <w:sz w:val="20"/>
              </w:rPr>
              <w:t>
90% және одан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 жөніндегі уәкілетті орган жүргізетін ІАҚ құрамына кіретін мемлекеттік органның қаржылық есептілік аудитіне ІАҚ қатысуы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Қатыспау (Ішкі мемлекеттік аудит жөніндегі уәкілетті органның сұрау салуы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материалдарын уәкілетті органның электрондық құжат айналымы жүйесіне уақтылы енгізу (Қаржылық бақылау. Тәуекелдерді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Қаржылық бақылау" кіші жүйесіне мемлекеттік аудит туралы заңнаманың белгіленген талаптарына сәйкес (материалдарды енгізудің толықтығы) есепті жылдағы аудиторлық іс-шаралар санынан мемлекеттік аудит істерінің уақтылы енгізілмеген материалдарының үлесі 70%-дан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сондай-ақ заңнамада белгіленген тәртіппен мәжбүрлеп өндіріп алуға берілген әкімшілік айыппұлдардың сомаларын бюджет кірісіне өндіріп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басталған есепті кезеңде және соттар шығарған, сондай-ақ заңнамада белгіленген тәртіппен мәжбүрлеп өндіріп алуға берілген қаулыларда салынған айыппұлдардың жалпы сомасындағы бюджет кірісіне өндіріп алынған әкімшілік айыппұлдар сомаларының үлес салмағы:</w:t>
            </w:r>
          </w:p>
          <w:p>
            <w:pPr>
              <w:spacing w:after="20"/>
              <w:ind w:left="20"/>
              <w:jc w:val="both"/>
            </w:pPr>
            <w:r>
              <w:rPr>
                <w:rFonts w:ascii="Times New Roman"/>
                <w:b w:val="false"/>
                <w:i w:val="false"/>
                <w:color w:val="000000"/>
                <w:sz w:val="20"/>
              </w:rPr>
              <w:t>
50%-ге дейін;</w:t>
            </w:r>
          </w:p>
          <w:p>
            <w:pPr>
              <w:spacing w:after="20"/>
              <w:ind w:left="20"/>
              <w:jc w:val="both"/>
            </w:pPr>
            <w:r>
              <w:rPr>
                <w:rFonts w:ascii="Times New Roman"/>
                <w:b w:val="false"/>
                <w:i w:val="false"/>
                <w:color w:val="000000"/>
                <w:sz w:val="20"/>
              </w:rPr>
              <w:t>
50%-дан 60%-ға дейін;</w:t>
            </w:r>
          </w:p>
          <w:p>
            <w:pPr>
              <w:spacing w:after="20"/>
              <w:ind w:left="20"/>
              <w:jc w:val="both"/>
            </w:pPr>
            <w:r>
              <w:rPr>
                <w:rFonts w:ascii="Times New Roman"/>
                <w:b w:val="false"/>
                <w:i w:val="false"/>
                <w:color w:val="000000"/>
                <w:sz w:val="20"/>
              </w:rPr>
              <w:t>
60%-дан 70%-ға дейін;</w:t>
            </w:r>
          </w:p>
          <w:p>
            <w:pPr>
              <w:spacing w:after="20"/>
              <w:ind w:left="20"/>
              <w:jc w:val="both"/>
            </w:pPr>
            <w:r>
              <w:rPr>
                <w:rFonts w:ascii="Times New Roman"/>
                <w:b w:val="false"/>
                <w:i w:val="false"/>
                <w:color w:val="000000"/>
                <w:sz w:val="20"/>
              </w:rPr>
              <w:t>
70%-дан 80%-ға дейін;</w:t>
            </w:r>
          </w:p>
          <w:p>
            <w:pPr>
              <w:spacing w:after="20"/>
              <w:ind w:left="20"/>
              <w:jc w:val="both"/>
            </w:pPr>
            <w:r>
              <w:rPr>
                <w:rFonts w:ascii="Times New Roman"/>
                <w:b w:val="false"/>
                <w:i w:val="false"/>
                <w:color w:val="000000"/>
                <w:sz w:val="20"/>
              </w:rPr>
              <w:t>
80%-дан 90%-ға дейін;</w:t>
            </w:r>
          </w:p>
          <w:p>
            <w:pPr>
              <w:spacing w:after="20"/>
              <w:ind w:left="20"/>
              <w:jc w:val="both"/>
            </w:pPr>
            <w:r>
              <w:rPr>
                <w:rFonts w:ascii="Times New Roman"/>
                <w:b w:val="false"/>
                <w:i w:val="false"/>
                <w:color w:val="000000"/>
                <w:sz w:val="20"/>
              </w:rPr>
              <w:t>
90%-дан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берілген ІАҚ материалдары бойынша соттардың талап-арыздарын қанағаттандыруы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 бойынша есепті кезеңде ІАҚ материалдары бойынша соттар қанағаттандырған талап қоюлардың үлес салмағы:</w:t>
            </w:r>
          </w:p>
          <w:p>
            <w:pPr>
              <w:spacing w:after="20"/>
              <w:ind w:left="20"/>
              <w:jc w:val="both"/>
            </w:pPr>
            <w:r>
              <w:rPr>
                <w:rFonts w:ascii="Times New Roman"/>
                <w:b w:val="false"/>
                <w:i w:val="false"/>
                <w:color w:val="000000"/>
                <w:sz w:val="20"/>
              </w:rPr>
              <w:t>
0%-дан 20%-ға дейін;</w:t>
            </w:r>
          </w:p>
          <w:p>
            <w:pPr>
              <w:spacing w:after="20"/>
              <w:ind w:left="20"/>
              <w:jc w:val="both"/>
            </w:pPr>
            <w:r>
              <w:rPr>
                <w:rFonts w:ascii="Times New Roman"/>
                <w:b w:val="false"/>
                <w:i w:val="false"/>
                <w:color w:val="000000"/>
                <w:sz w:val="20"/>
              </w:rPr>
              <w:t>
20%-дан 40%-ға дейін;</w:t>
            </w:r>
          </w:p>
          <w:p>
            <w:pPr>
              <w:spacing w:after="20"/>
              <w:ind w:left="20"/>
              <w:jc w:val="both"/>
            </w:pPr>
            <w:r>
              <w:rPr>
                <w:rFonts w:ascii="Times New Roman"/>
                <w:b w:val="false"/>
                <w:i w:val="false"/>
                <w:color w:val="000000"/>
                <w:sz w:val="20"/>
              </w:rPr>
              <w:t>
40%-дан 60%-ға дейін;</w:t>
            </w:r>
          </w:p>
          <w:p>
            <w:pPr>
              <w:spacing w:after="20"/>
              <w:ind w:left="20"/>
              <w:jc w:val="both"/>
            </w:pPr>
            <w:r>
              <w:rPr>
                <w:rFonts w:ascii="Times New Roman"/>
                <w:b w:val="false"/>
                <w:i w:val="false"/>
                <w:color w:val="000000"/>
                <w:sz w:val="20"/>
              </w:rPr>
              <w:t>
60%-дан 80%-ға дейін;</w:t>
            </w:r>
          </w:p>
          <w:p>
            <w:pPr>
              <w:spacing w:after="20"/>
              <w:ind w:left="20"/>
              <w:jc w:val="both"/>
            </w:pPr>
            <w:r>
              <w:rPr>
                <w:rFonts w:ascii="Times New Roman"/>
                <w:b w:val="false"/>
                <w:i w:val="false"/>
                <w:color w:val="000000"/>
                <w:sz w:val="20"/>
              </w:rPr>
              <w:t>
80%-дан 100%-ға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анықталған бұзушылықтарды жою туралы шешімдерді орындауына бақылаудың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жағдай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Карантиндік және басқа да шектеу шаралары енгізілген жағдайда бұл өлшем бағалауға жатпайды.</w:t>
      </w:r>
    </w:p>
    <w:p>
      <w:pPr>
        <w:spacing w:after="0"/>
        <w:ind w:left="0"/>
        <w:jc w:val="both"/>
      </w:pPr>
      <w:r>
        <w:rPr>
          <w:rFonts w:ascii="Times New Roman"/>
          <w:b w:val="false"/>
          <w:i w:val="false"/>
          <w:color w:val="000000"/>
          <w:sz w:val="28"/>
        </w:rPr>
        <w:t>
      ** Ішкі процестер (бизнес-процестер) – белгілі бір міндеттер мен мақсаттарға қол жеткізуге бағытталған өзара байланысты іс-шаралар немесе жұмыстар жиынтығы.</w:t>
      </w:r>
    </w:p>
    <w:bookmarkStart w:name="z36" w:id="28"/>
    <w:p>
      <w:pPr>
        <w:spacing w:after="0"/>
        <w:ind w:left="0"/>
        <w:jc w:val="both"/>
      </w:pPr>
      <w:r>
        <w:rPr>
          <w:rFonts w:ascii="Times New Roman"/>
          <w:b w:val="false"/>
          <w:i w:val="false"/>
          <w:color w:val="000000"/>
          <w:sz w:val="28"/>
        </w:rPr>
        <w:t xml:space="preserve">
      Ішкі процестерді (бизнес-процестерді) жетілдіру жөніндегі ІАҚ ұсыныстары: </w:t>
      </w:r>
    </w:p>
    <w:bookmarkEnd w:id="28"/>
    <w:p>
      <w:pPr>
        <w:spacing w:after="0"/>
        <w:ind w:left="0"/>
        <w:jc w:val="both"/>
      </w:pPr>
      <w:r>
        <w:rPr>
          <w:rFonts w:ascii="Times New Roman"/>
          <w:b w:val="false"/>
          <w:i w:val="false"/>
          <w:color w:val="000000"/>
          <w:sz w:val="28"/>
        </w:rPr>
        <w:t>
      1) Қазақстан Республикасының заңнамасына өзгерістер және (немесе) толықтырулар енгізуді;</w:t>
      </w:r>
    </w:p>
    <w:p>
      <w:pPr>
        <w:spacing w:after="0"/>
        <w:ind w:left="0"/>
        <w:jc w:val="both"/>
      </w:pPr>
      <w:r>
        <w:rPr>
          <w:rFonts w:ascii="Times New Roman"/>
          <w:b w:val="false"/>
          <w:i w:val="false"/>
          <w:color w:val="000000"/>
          <w:sz w:val="28"/>
        </w:rPr>
        <w:t>
      2) тиісті уәкілетті орган қабылдаған қызметті жақсартуды қамтиды;</w:t>
      </w:r>
    </w:p>
    <w:p>
      <w:pPr>
        <w:spacing w:after="0"/>
        <w:ind w:left="0"/>
        <w:jc w:val="both"/>
      </w:pPr>
      <w:r>
        <w:rPr>
          <w:rFonts w:ascii="Times New Roman"/>
          <w:b w:val="false"/>
          <w:i w:val="false"/>
          <w:color w:val="000000"/>
          <w:sz w:val="28"/>
        </w:rPr>
        <w:t>
      3) облыс әкімімен қабылданатын және жергілікті атқарушы органның басшысына орындауға жолданатын жергілікті атқарушы органның қызметін жетілдіру және сәйкестендіру жөніндегі ұсыныстар.</w:t>
      </w:r>
    </w:p>
    <w:p>
      <w:pPr>
        <w:spacing w:after="0"/>
        <w:ind w:left="0"/>
        <w:jc w:val="both"/>
      </w:pPr>
      <w:r>
        <w:rPr>
          <w:rFonts w:ascii="Times New Roman"/>
          <w:b w:val="false"/>
          <w:i w:val="false"/>
          <w:color w:val="000000"/>
          <w:sz w:val="28"/>
        </w:rPr>
        <w:t>
      Бұл ретте, мемлекеттік аудит объектілеріне жіберілген ұсынымдар осы өлшемшарт бойынша есепке алынуға жатпайды.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