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e215" w14:textId="f41e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29 қаңтардағы № 44 бұйрығы. Қазақстан Республикасының Әділет министрлігінде 2024 жылғы 30 қаңтарда № 33945 болып тіркелді. Күші жойылды - Қазақстан Республикасы Қаржы министрінің 2024 жылғы 20 тамыздағы № 559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20.08.2024 </w:t>
      </w:r>
      <w:r>
        <w:rPr>
          <w:rFonts w:ascii="Times New Roman"/>
          <w:b w:val="false"/>
          <w:i w:val="false"/>
          <w:color w:val="ff0000"/>
          <w:sz w:val="28"/>
        </w:rPr>
        <w:t>№ 559</w:t>
      </w:r>
      <w:r>
        <w:rPr>
          <w:rFonts w:ascii="Times New Roman"/>
          <w:b w:val="false"/>
          <w:i w:val="false"/>
          <w:color w:val="ff0000"/>
          <w:sz w:val="28"/>
        </w:rPr>
        <w:t xml:space="preserve"> (01.01.2025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12716 болып тіркелген)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"30. Астана қаласындағы республикалық тутұғырды күтіп ұстау және қызмет көрсету.";</w:t>
      </w:r>
    </w:p>
    <w:bookmarkStart w:name="z4" w:id="4"/>
    <w:p>
      <w:pPr>
        <w:spacing w:after="0"/>
        <w:ind w:left="0"/>
        <w:jc w:val="both"/>
      </w:pPr>
      <w:r>
        <w:rPr>
          <w:rFonts w:ascii="Times New Roman"/>
          <w:b w:val="false"/>
          <w:i w:val="false"/>
          <w:color w:val="000000"/>
          <w:sz w:val="28"/>
        </w:rPr>
        <w:t>
      мынадай мазмұндағы 34-тармақпен толықтырылсын:</w:t>
      </w:r>
    </w:p>
    <w:bookmarkEnd w:id="4"/>
    <w:p>
      <w:pPr>
        <w:spacing w:after="0"/>
        <w:ind w:left="0"/>
        <w:jc w:val="both"/>
      </w:pPr>
      <w:r>
        <w:rPr>
          <w:rFonts w:ascii="Times New Roman"/>
          <w:b w:val="false"/>
          <w:i w:val="false"/>
          <w:color w:val="000000"/>
          <w:sz w:val="28"/>
        </w:rPr>
        <w:t xml:space="preserve">
      "34. Энергиямен жабдықтау қызметтерін немесе электр энергиясын сатып алу-сату.". </w:t>
      </w:r>
    </w:p>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алуы заңнамасы департаменті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