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e219" w14:textId="76be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2018 жылғы 19 наурыздағы № 163-VI "Мақат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және 2022 жылғы 17 наурыздағы № 97-VII "Аудандық мәслихатының 2018 жылғы 19 наурыздағы № 163-VI "Мақат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шешімдердің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2023 жылғы 5 мамырдағы № 22-VIII шешімі. Атырау облысының Әділет департаментінде 2023 жылғы 17 мамырда № 5011-06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мәслихатының 2018 жылғы 19 наурыздағы № 163-VI "</w:t>
      </w:r>
      <w:r>
        <w:rPr>
          <w:rFonts w:ascii="Times New Roman"/>
          <w:b w:val="false"/>
          <w:i w:val="false"/>
          <w:color w:val="000000"/>
          <w:sz w:val="28"/>
        </w:rPr>
        <w:t>Мақат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4107 болып тіркелген) және 2022 жылғы 17 наурыздағы № 97-VII "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 2018 жылғы 19 наурыздағы № 163-VI "Мақат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шешімдердің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Мақат аудандық мәслихат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