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1b7f" w14:textId="9071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25 мамырдағы № 77 қаулысы. Солтүстік Қазақстан облысының Әділет департаментінде 2023 жылғы 26 мамырда № 7513-15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арналған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арналған пестицидтерді, биоагенттердi (энтомофагтарды)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қаулыға 1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пестицидтердің, биоагенттердiң (энтомофагтардың) тізбесі мен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22.11.2023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 эфирі,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420 грамм/литр + 2-этилгексил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 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 және калий тұздары түріндегі 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 тұзы түріндегі дикамба 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сулы-дисперленген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клопиралид 450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 құрғақ ақпа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 –Д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 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 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коллоидты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 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бифетрин 60 грамм/литр + тиаметоксам 40 грамм/литр + альфа-циперметрин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КОМТАТ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қосарланған мақсаттағы мемлекеттік тіркеуі бар және улағыш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улағыш ретінде және астық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тіркеуі бар және улағыш ретінде және ауыл шаруашылығы өнімдерін өндірушілердің қойма үй-жайларында қорлардың зиянкестеріне қарсы және астық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инсектецид және фунгицид ретінде пайдаланылатын препараттар;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******екі мақсаттағы мемлекеттік тіркеуі бар және инсектецид және егін себу алдындағы өңдеуге арналған препарат ретінде пайдаланылатын препараттар;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екі мақсаттағы мемлекеттік тіркеуі бар және улағыш және фунгицид ретінде пайдаланылатын препараттар.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қаулыға 2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пестицидтерді, биоагенттердi (энтомофагтарды) субсидиялауға арналған бюджет қаражатының көлемі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