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2b1e" w14:textId="ec12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көліктік инфрақұрылымын басқару және пайдалану қағидаларын бекіту туралы</w:t>
      </w:r>
    </w:p>
    <w:p>
      <w:pPr>
        <w:spacing w:after="0"/>
        <w:ind w:left="0"/>
        <w:jc w:val="both"/>
      </w:pPr>
      <w:r>
        <w:rPr>
          <w:rFonts w:ascii="Times New Roman"/>
          <w:b w:val="false"/>
          <w:i w:val="false"/>
          <w:color w:val="000000"/>
          <w:sz w:val="28"/>
        </w:rPr>
        <w:t>Алматы қаласы әкімдігінің 2023 жылғы 28 ақпандағы № 1/125 қаулысы. Алматы қаласы Әділет департаментінде 2023 жылғы 1 наурызда № 1720 болып тіркелді</w:t>
      </w:r>
    </w:p>
    <w:p>
      <w:pPr>
        <w:spacing w:after="0"/>
        <w:ind w:left="0"/>
        <w:jc w:val="both"/>
      </w:pPr>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4-бабы 9-17) тармақшасына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Қоса беріліп отырған Алматы қаласының көліктік инфрақұрылымын басқару және пайдалану қағидалары бекітілсін.</w:t>
      </w:r>
    </w:p>
    <w:bookmarkEnd w:id="0"/>
    <w:p>
      <w:pPr>
        <w:spacing w:after="0"/>
        <w:ind w:left="0"/>
        <w:jc w:val="both"/>
      </w:pPr>
      <w:r>
        <w:rPr>
          <w:rFonts w:ascii="Times New Roman"/>
          <w:b w:val="false"/>
          <w:i w:val="false"/>
          <w:color w:val="000000"/>
          <w:sz w:val="28"/>
        </w:rPr>
        <w:t>
      2. Осы қаулының орындалуын бақылау Алматы қаласы әкімінің жетекшілік ететін орынбасарына жүктелсін.</w:t>
      </w:r>
    </w:p>
    <w:p>
      <w:pPr>
        <w:spacing w:after="0"/>
        <w:ind w:left="0"/>
        <w:jc w:val="both"/>
      </w:pP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28 ақпандағы</w:t>
            </w:r>
            <w:r>
              <w:br/>
            </w:r>
            <w:r>
              <w:rPr>
                <w:rFonts w:ascii="Times New Roman"/>
                <w:b w:val="false"/>
                <w:i w:val="false"/>
                <w:color w:val="000000"/>
                <w:sz w:val="20"/>
              </w:rPr>
              <w:t>№ 1/125 қаулысына</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Алматы қаласының көліктік инфрақұрылымын басқару және пайдалану қағидалары</w:t>
      </w:r>
    </w:p>
    <w:bookmarkEnd w:id="1"/>
    <w:bookmarkStart w:name="z4" w:id="2"/>
    <w:p>
      <w:pPr>
        <w:spacing w:after="0"/>
        <w:ind w:left="0"/>
        <w:jc w:val="left"/>
      </w:pPr>
      <w:r>
        <w:rPr>
          <w:rFonts w:ascii="Times New Roman"/>
          <w:b/>
          <w:i w:val="false"/>
          <w:color w:val="000000"/>
        </w:rPr>
        <w:t xml:space="preserve"> 1 - тарау. Жалпы ережелер</w:t>
      </w:r>
    </w:p>
    <w:bookmarkEnd w:id="2"/>
    <w:bookmarkStart w:name="z5" w:id="3"/>
    <w:p>
      <w:pPr>
        <w:spacing w:after="0"/>
        <w:ind w:left="0"/>
        <w:jc w:val="both"/>
      </w:pPr>
      <w:r>
        <w:rPr>
          <w:rFonts w:ascii="Times New Roman"/>
          <w:b w:val="false"/>
          <w:i w:val="false"/>
          <w:color w:val="000000"/>
          <w:sz w:val="28"/>
        </w:rPr>
        <w:t>
      1. Осы Көліктік инфрақұрылымды басқару және пайдалану қағидалары (бұдан әрі – Қағидалар) Қазақстан Республикасының Азаматтық кодексіне,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Алматы қаласының ерекше мәртебесi туралы</w:t>
      </w:r>
      <w:r>
        <w:rPr>
          <w:rFonts w:ascii="Times New Roman"/>
          <w:b w:val="false"/>
          <w:i w:val="false"/>
          <w:color w:val="000000"/>
          <w:sz w:val="28"/>
        </w:rPr>
        <w:t>" заңдарына сәйкес әзірленді және коммуналдық меншіктегі Алматы қаласының көліктік инфрақұрылым объектілерін басқару және пайдалану тәртібін айқындайды.</w:t>
      </w:r>
    </w:p>
    <w:bookmarkEnd w:id="3"/>
    <w:p>
      <w:pPr>
        <w:spacing w:after="0"/>
        <w:ind w:left="0"/>
        <w:jc w:val="both"/>
      </w:pPr>
      <w:r>
        <w:rPr>
          <w:rFonts w:ascii="Times New Roman"/>
          <w:b w:val="false"/>
          <w:i w:val="false"/>
          <w:color w:val="000000"/>
          <w:sz w:val="28"/>
        </w:rPr>
        <w:t>
      2. Қағидаларда мынадай негізгі ұғымдар пайдаланылады:</w:t>
      </w:r>
    </w:p>
    <w:p>
      <w:pPr>
        <w:spacing w:after="0"/>
        <w:ind w:left="0"/>
        <w:jc w:val="both"/>
      </w:pPr>
      <w:r>
        <w:rPr>
          <w:rFonts w:ascii="Times New Roman"/>
          <w:b w:val="false"/>
          <w:i w:val="false"/>
          <w:color w:val="000000"/>
          <w:sz w:val="28"/>
        </w:rPr>
        <w:t>
      1) Алматы қаласының көліктік инфрақұрылымының басқарушы компаниясының құрылтайшысы – Алматы қаласының жергілікті атқарушы органы (бұдан әрі – құрылтайшы);</w:t>
      </w:r>
    </w:p>
    <w:p>
      <w:pPr>
        <w:spacing w:after="0"/>
        <w:ind w:left="0"/>
        <w:jc w:val="both"/>
      </w:pPr>
      <w:r>
        <w:rPr>
          <w:rFonts w:ascii="Times New Roman"/>
          <w:b w:val="false"/>
          <w:i w:val="false"/>
          <w:color w:val="000000"/>
          <w:sz w:val="28"/>
        </w:rPr>
        <w:t>
      2) басқару органы – акционерлік қоғамның (жауапкершілігі шектеулі серіктестіктің) мемлекеттік акциялар пакетін (жарғылық капиталдағы қатысу үлестерін) иелену және пайдалану құқықтарын және/немесе коммуналдық кәсіпорынды басқаруды жүзеге асыратын тиісті саланың (аясының) уәкілетті органы;</w:t>
      </w:r>
    </w:p>
    <w:p>
      <w:pPr>
        <w:spacing w:after="0"/>
        <w:ind w:left="0"/>
        <w:jc w:val="both"/>
      </w:pPr>
      <w:r>
        <w:rPr>
          <w:rFonts w:ascii="Times New Roman"/>
          <w:b w:val="false"/>
          <w:i w:val="false"/>
          <w:color w:val="000000"/>
          <w:sz w:val="28"/>
        </w:rPr>
        <w:t>
      3) басқарушы компания – жергілікті атқарушы органның шешімімен айқындалған, объектілерді басқару функцияларын жүзеге асыратын және құрылтайшымен шарт жасасқан заңды тұлға;</w:t>
      </w:r>
    </w:p>
    <w:p>
      <w:pPr>
        <w:spacing w:after="0"/>
        <w:ind w:left="0"/>
        <w:jc w:val="both"/>
      </w:pPr>
      <w:r>
        <w:rPr>
          <w:rFonts w:ascii="Times New Roman"/>
          <w:b w:val="false"/>
          <w:i w:val="false"/>
          <w:color w:val="000000"/>
          <w:sz w:val="28"/>
        </w:rPr>
        <w:t>
      4) көліктік инфрақұрылымның объектілері – Алматы қаласының коммуналдық меншігіндегі теміржол, трамвай, жеңілрельс, монорельс және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қатынайтын гидротехникалық құрылыстарды, әуеайлақтарды, әуежайларды, көлік-логистика орталықтарын, байланыс, навигация және көлік құралдарының жүрісін басқару жүйелерінің объектілерін, магистральдық құбыржолдарды,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 (бұдан әрі – объект).</w:t>
      </w:r>
    </w:p>
    <w:bookmarkStart w:name="z6" w:id="4"/>
    <w:p>
      <w:pPr>
        <w:spacing w:after="0"/>
        <w:ind w:left="0"/>
        <w:jc w:val="left"/>
      </w:pPr>
      <w:r>
        <w:rPr>
          <w:rFonts w:ascii="Times New Roman"/>
          <w:b/>
          <w:i w:val="false"/>
          <w:color w:val="000000"/>
        </w:rPr>
        <w:t xml:space="preserve"> 2 - тарау. Объектіні басқаруға және пайдалануға құқықтың туындау негіздері</w:t>
      </w:r>
    </w:p>
    <w:bookmarkEnd w:id="4"/>
    <w:bookmarkStart w:name="z7" w:id="5"/>
    <w:p>
      <w:pPr>
        <w:spacing w:after="0"/>
        <w:ind w:left="0"/>
        <w:jc w:val="both"/>
      </w:pPr>
      <w:r>
        <w:rPr>
          <w:rFonts w:ascii="Times New Roman"/>
          <w:b w:val="false"/>
          <w:i w:val="false"/>
          <w:color w:val="000000"/>
          <w:sz w:val="28"/>
        </w:rPr>
        <w:t>
      3. Объектіні басқару және пайдалану құқығы Алматы қаласының жергілікті атқарушы органының шешімі негізінде туындайды.</w:t>
      </w:r>
    </w:p>
    <w:bookmarkEnd w:id="5"/>
    <w:bookmarkStart w:name="z8" w:id="6"/>
    <w:p>
      <w:pPr>
        <w:spacing w:after="0"/>
        <w:ind w:left="0"/>
        <w:jc w:val="both"/>
      </w:pPr>
      <w:r>
        <w:rPr>
          <w:rFonts w:ascii="Times New Roman"/>
          <w:b w:val="false"/>
          <w:i w:val="false"/>
          <w:color w:val="000000"/>
          <w:sz w:val="28"/>
        </w:rPr>
        <w:t>
      4. Объект бес жылдан аспайтын мерзімге басқару функциясын жүзеге асыратын компанияның басқаруына беріледі.</w:t>
      </w:r>
    </w:p>
    <w:bookmarkEnd w:id="6"/>
    <w:bookmarkStart w:name="z9" w:id="7"/>
    <w:p>
      <w:pPr>
        <w:spacing w:after="0"/>
        <w:ind w:left="0"/>
        <w:jc w:val="both"/>
      </w:pPr>
      <w:r>
        <w:rPr>
          <w:rFonts w:ascii="Times New Roman"/>
          <w:b w:val="false"/>
          <w:i w:val="false"/>
          <w:color w:val="000000"/>
          <w:sz w:val="28"/>
        </w:rPr>
        <w:t>
      5. Объектіні басқару шарт (бұдан әрі – Шарт) бойынша мәміле негізінде туындайды (құрылады).</w:t>
      </w:r>
    </w:p>
    <w:bookmarkEnd w:id="7"/>
    <w:bookmarkStart w:name="z10" w:id="8"/>
    <w:p>
      <w:pPr>
        <w:spacing w:after="0"/>
        <w:ind w:left="0"/>
        <w:jc w:val="left"/>
      </w:pPr>
      <w:r>
        <w:rPr>
          <w:rFonts w:ascii="Times New Roman"/>
          <w:b/>
          <w:i w:val="false"/>
          <w:color w:val="000000"/>
        </w:rPr>
        <w:t xml:space="preserve"> 3 - тарау. Объектіні пайдалануға қойылатын талаптар және көліктік</w:t>
      </w:r>
      <w:r>
        <w:br/>
      </w:r>
      <w:r>
        <w:rPr>
          <w:rFonts w:ascii="Times New Roman"/>
          <w:b/>
          <w:i w:val="false"/>
          <w:color w:val="000000"/>
        </w:rPr>
        <w:t>инфрақұрылымды басқару тәртібі</w:t>
      </w:r>
    </w:p>
    <w:bookmarkEnd w:id="8"/>
    <w:bookmarkStart w:name="z11" w:id="9"/>
    <w:p>
      <w:pPr>
        <w:spacing w:after="0"/>
        <w:ind w:left="0"/>
        <w:jc w:val="both"/>
      </w:pPr>
      <w:r>
        <w:rPr>
          <w:rFonts w:ascii="Times New Roman"/>
          <w:b w:val="false"/>
          <w:i w:val="false"/>
          <w:color w:val="000000"/>
          <w:sz w:val="28"/>
        </w:rPr>
        <w:t>
      6. Объектіні басқаруға қабылдағанға дейін басқарушы компания:</w:t>
      </w:r>
    </w:p>
    <w:bookmarkEnd w:id="9"/>
    <w:p>
      <w:pPr>
        <w:spacing w:after="0"/>
        <w:ind w:left="0"/>
        <w:jc w:val="both"/>
      </w:pPr>
      <w:r>
        <w:rPr>
          <w:rFonts w:ascii="Times New Roman"/>
          <w:b w:val="false"/>
          <w:i w:val="false"/>
          <w:color w:val="000000"/>
          <w:sz w:val="28"/>
        </w:rPr>
        <w:t>
      1) техникалық паспортты және объект құрамын (құрылысты және технологиялық жабдықты, теңгерімдік құнын), технологиялық операциялардың тәртібі мен құрамын;</w:t>
      </w:r>
    </w:p>
    <w:p>
      <w:pPr>
        <w:spacing w:after="0"/>
        <w:ind w:left="0"/>
        <w:jc w:val="both"/>
      </w:pPr>
      <w:r>
        <w:rPr>
          <w:rFonts w:ascii="Times New Roman"/>
          <w:b w:val="false"/>
          <w:i w:val="false"/>
          <w:color w:val="000000"/>
          <w:sz w:val="28"/>
        </w:rPr>
        <w:t>
      2) объект элементтерінің функционалдық ерекшеліктерін (құрылыстың, жабдықтың мақсатын, технологиялық және техникалық сипаттамаларын, жұмыс және пайдалану тәртібін);</w:t>
      </w:r>
    </w:p>
    <w:p>
      <w:pPr>
        <w:spacing w:after="0"/>
        <w:ind w:left="0"/>
        <w:jc w:val="both"/>
      </w:pPr>
      <w:r>
        <w:rPr>
          <w:rFonts w:ascii="Times New Roman"/>
          <w:b w:val="false"/>
          <w:i w:val="false"/>
          <w:color w:val="000000"/>
          <w:sz w:val="28"/>
        </w:rPr>
        <w:t>
      3) қауіпсіздікті қамтамасыз етудің инженерлік-техникалық жүйелерінің құрамын және техникалық сипаттамаларын (сигнал беру құралдары, рұқсат беруді бақылау, тексеріп қарау, бейнебақылау, аудио және бейнежазбалар, байланыс, ақпаратты жариялау, өңдеу, қабылдау және беру);</w:t>
      </w:r>
    </w:p>
    <w:p>
      <w:pPr>
        <w:spacing w:after="0"/>
        <w:ind w:left="0"/>
        <w:jc w:val="both"/>
      </w:pPr>
      <w:r>
        <w:rPr>
          <w:rFonts w:ascii="Times New Roman"/>
          <w:b w:val="false"/>
          <w:i w:val="false"/>
          <w:color w:val="000000"/>
          <w:sz w:val="28"/>
        </w:rPr>
        <w:t>
      4) объект орналасқан ауданның географиялық, топологиялық, климаттық сипаттамаларын;</w:t>
      </w:r>
    </w:p>
    <w:p>
      <w:pPr>
        <w:spacing w:after="0"/>
        <w:ind w:left="0"/>
        <w:jc w:val="both"/>
      </w:pPr>
      <w:r>
        <w:rPr>
          <w:rFonts w:ascii="Times New Roman"/>
          <w:b w:val="false"/>
          <w:i w:val="false"/>
          <w:color w:val="000000"/>
          <w:sz w:val="28"/>
        </w:rPr>
        <w:t>
      5) Қазақстан Республикасы Ішкі істер министрлігінің тиісті аумақтық бөлімшелерімен, объект қауіпсіздігін қамтамасыз ету саласындағы басқа мемлекеттік билік және жергілікті өзін-өзі басқару органдарымен өзара іс-қимыл жасау регламенттерін зерделейді.</w:t>
      </w:r>
    </w:p>
    <w:bookmarkStart w:name="z12" w:id="10"/>
    <w:p>
      <w:pPr>
        <w:spacing w:after="0"/>
        <w:ind w:left="0"/>
        <w:jc w:val="both"/>
      </w:pPr>
      <w:r>
        <w:rPr>
          <w:rFonts w:ascii="Times New Roman"/>
          <w:b w:val="false"/>
          <w:i w:val="false"/>
          <w:color w:val="000000"/>
          <w:sz w:val="28"/>
        </w:rPr>
        <w:t>
      7. Зерттеу нәтижелері бойынша басқарушы компания:</w:t>
      </w:r>
    </w:p>
    <w:bookmarkEnd w:id="10"/>
    <w:p>
      <w:pPr>
        <w:spacing w:after="0"/>
        <w:ind w:left="0"/>
        <w:jc w:val="both"/>
      </w:pPr>
      <w:r>
        <w:rPr>
          <w:rFonts w:ascii="Times New Roman"/>
          <w:b w:val="false"/>
          <w:i w:val="false"/>
          <w:color w:val="000000"/>
          <w:sz w:val="28"/>
        </w:rPr>
        <w:t>
      1) жобалау, техникалық, технологиялық құжаттаманы және ақпараттық сипаттағы құжаттарды зерделеудің жұмыс нәтижелерін;</w:t>
      </w:r>
    </w:p>
    <w:p>
      <w:pPr>
        <w:spacing w:after="0"/>
        <w:ind w:left="0"/>
        <w:jc w:val="both"/>
      </w:pPr>
      <w:r>
        <w:rPr>
          <w:rFonts w:ascii="Times New Roman"/>
          <w:b w:val="false"/>
          <w:i w:val="false"/>
          <w:color w:val="000000"/>
          <w:sz w:val="28"/>
        </w:rPr>
        <w:t>
      2) зерделенген құжаттаманың және объектіні және тіршілікті қамтамасыз ету жүйелерін шолып зерттеу, жұмысқа қабілеттілігін және оның нақты жай-күйін тексеру нәтижелерін;</w:t>
      </w:r>
    </w:p>
    <w:p>
      <w:pPr>
        <w:spacing w:after="0"/>
        <w:ind w:left="0"/>
        <w:jc w:val="both"/>
      </w:pPr>
      <w:r>
        <w:rPr>
          <w:rFonts w:ascii="Times New Roman"/>
          <w:b w:val="false"/>
          <w:i w:val="false"/>
          <w:color w:val="000000"/>
          <w:sz w:val="28"/>
        </w:rPr>
        <w:t>
      3) нақты объектіге қатысты заңсыз араласу актісінің ықтимал қауіп-қатерін талдау кезінде экономикалық, әлеуметтік, техногендік сипаттағы ықтимал салдардың (келтірілген нұқсанның) мүмкіндігін бағалауды айқындауды;</w:t>
      </w:r>
    </w:p>
    <w:p>
      <w:pPr>
        <w:spacing w:after="0"/>
        <w:ind w:left="0"/>
        <w:jc w:val="both"/>
      </w:pPr>
      <w:r>
        <w:rPr>
          <w:rFonts w:ascii="Times New Roman"/>
          <w:b w:val="false"/>
          <w:i w:val="false"/>
          <w:color w:val="000000"/>
          <w:sz w:val="28"/>
        </w:rPr>
        <w:t>
      4) объектінің осал аймақтарының және сыни элементтерінің сипаттамасын, объект қауіпсіздігін қамтамасыз етудің қолданыстағы жүйесінің тиімділігін бағалауды;</w:t>
      </w:r>
    </w:p>
    <w:p>
      <w:pPr>
        <w:spacing w:after="0"/>
        <w:ind w:left="0"/>
        <w:jc w:val="both"/>
      </w:pPr>
      <w:r>
        <w:rPr>
          <w:rFonts w:ascii="Times New Roman"/>
          <w:b w:val="false"/>
          <w:i w:val="false"/>
          <w:color w:val="000000"/>
          <w:sz w:val="28"/>
        </w:rPr>
        <w:t>
      5) ұсынылған құжаттаманың және объектіні зерттеудің нақты нәтижелерінің басқарушы нормативтік құжаттардың талаптарына және қауіпсіздікті қамтамасыз ету жөніндегі талаптарға сәйкестігін айқындайтын қорытындылар мен нәтижелердің талдауын;</w:t>
      </w:r>
    </w:p>
    <w:p>
      <w:pPr>
        <w:spacing w:after="0"/>
        <w:ind w:left="0"/>
        <w:jc w:val="both"/>
      </w:pPr>
      <w:r>
        <w:rPr>
          <w:rFonts w:ascii="Times New Roman"/>
          <w:b w:val="false"/>
          <w:i w:val="false"/>
          <w:color w:val="000000"/>
          <w:sz w:val="28"/>
        </w:rPr>
        <w:t>
      6) объектіні басқаруға беру-қабылдау актісін ұсынады.</w:t>
      </w:r>
    </w:p>
    <w:bookmarkStart w:name="z13" w:id="11"/>
    <w:p>
      <w:pPr>
        <w:spacing w:after="0"/>
        <w:ind w:left="0"/>
        <w:jc w:val="both"/>
      </w:pPr>
      <w:r>
        <w:rPr>
          <w:rFonts w:ascii="Times New Roman"/>
          <w:b w:val="false"/>
          <w:i w:val="false"/>
          <w:color w:val="000000"/>
          <w:sz w:val="28"/>
        </w:rPr>
        <w:t>
      8. Объектіні басқаруға қабылдау кезінде басқарушы компания:</w:t>
      </w:r>
    </w:p>
    <w:bookmarkEnd w:id="11"/>
    <w:p>
      <w:pPr>
        <w:spacing w:after="0"/>
        <w:ind w:left="0"/>
        <w:jc w:val="both"/>
      </w:pPr>
      <w:r>
        <w:rPr>
          <w:rFonts w:ascii="Times New Roman"/>
          <w:b w:val="false"/>
          <w:i w:val="false"/>
          <w:color w:val="000000"/>
          <w:sz w:val="28"/>
        </w:rPr>
        <w:t>
      1) қолданыстағы нормативтік құжаттардың (мемлекеттік нормалар мен стандарттардың) талаптарына сәйкес объектіні пайдалануды;</w:t>
      </w:r>
    </w:p>
    <w:p>
      <w:pPr>
        <w:spacing w:after="0"/>
        <w:ind w:left="0"/>
        <w:jc w:val="both"/>
      </w:pPr>
      <w:r>
        <w:rPr>
          <w:rFonts w:ascii="Times New Roman"/>
          <w:b w:val="false"/>
          <w:i w:val="false"/>
          <w:color w:val="000000"/>
          <w:sz w:val="28"/>
        </w:rPr>
        <w:t>
      2) объектінің тұрақты функционалдық жарамдылығын, тұтас алғанда құрылыстың, сондай-ақ оның жекелеген элементтері қасиеттерінің сақталуын;</w:t>
      </w:r>
    </w:p>
    <w:p>
      <w:pPr>
        <w:spacing w:after="0"/>
        <w:ind w:left="0"/>
        <w:jc w:val="both"/>
      </w:pPr>
      <w:r>
        <w:rPr>
          <w:rFonts w:ascii="Times New Roman"/>
          <w:b w:val="false"/>
          <w:i w:val="false"/>
          <w:color w:val="000000"/>
          <w:sz w:val="28"/>
        </w:rPr>
        <w:t>
      3) өндіруші зауыттардың нұсқаулықтарына және нормативтік құжаттарға сәйкес инженерлік-техникалық жабдықты күтіп ұстауды, пайдалануды, ағымдағы және жоспарлы жөндеуді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