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dfb9" w14:textId="536d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мәслихаттың 2021 жылғы 1 қарашадағы № 62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4 мамырдағы № 21 шешімі. Қостанай облысының Әділет департаментінде 2023 жылғы 23 мамырда № 10010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мәслихаттың 2021 жылғы 1 қарашадағы № 62 (Нормативтік құқықтық актілерді мемлекеттік тіркеу тізілімінде № 25124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 - оқытуға жұмсалған шығындарды өтеу) "Қостанай қаласы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4"/>
    <w:bookmarkStart w:name="z9" w:id="5"/>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0" w:id="6"/>
    <w:p>
      <w:pPr>
        <w:spacing w:after="0"/>
        <w:ind w:left="0"/>
        <w:jc w:val="both"/>
      </w:pPr>
      <w:r>
        <w:rPr>
          <w:rFonts w:ascii="Times New Roman"/>
          <w:b w:val="false"/>
          <w:i w:val="false"/>
          <w:color w:val="000000"/>
          <w:sz w:val="28"/>
        </w:rPr>
        <w:t>
      4. Оқыту шығындарын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11" w:id="7"/>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bookmarkStart w:name="z12" w:id="8"/>
    <w:p>
      <w:pPr>
        <w:spacing w:after="0"/>
        <w:ind w:left="0"/>
        <w:jc w:val="both"/>
      </w:pPr>
      <w:r>
        <w:rPr>
          <w:rFonts w:ascii="Times New Roman"/>
          <w:b w:val="false"/>
          <w:i w:val="false"/>
          <w:color w:val="000000"/>
          <w:sz w:val="28"/>
        </w:rPr>
        <w:t xml:space="preserve">
      6. Оқыту шығындарын өтеуге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тізбеде ұсынылады.</w:t>
      </w:r>
    </w:p>
    <w:bookmarkEnd w:id="8"/>
    <w:bookmarkStart w:name="z13" w:id="9"/>
    <w:p>
      <w:pPr>
        <w:spacing w:after="0"/>
        <w:ind w:left="0"/>
        <w:jc w:val="both"/>
      </w:pPr>
      <w:r>
        <w:rPr>
          <w:rFonts w:ascii="Times New Roman"/>
          <w:b w:val="false"/>
          <w:i w:val="false"/>
          <w:color w:val="000000"/>
          <w:sz w:val="28"/>
        </w:rPr>
        <w:t>
      7. Мүгедектігі бар әр балаға оқытуға жұмсалған шығындарын өндіріп алу мөлшері ай сайын сегіз айлық есептік көрсеткішке тең.</w:t>
      </w:r>
    </w:p>
    <w:bookmarkEnd w:id="9"/>
    <w:bookmarkStart w:name="z14" w:id="10"/>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bookmarkStart w:name="z15"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