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7351e" w14:textId="e8735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мәслихатының 2014 жылғы 25 қыркүйектегі № 5С-34/2 "Бурабай ауданында мүгедектігі бар балалар қатарындағы кемтар балаларды жеке оқыту жоспары бойынша үйде оқытуға жұмсалған шығындарды өндіріп алудың тәртібін және мөлшерін айқындау туралы" шешiмiне өзгерістер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2023 жылғы 28 сәуірдегі № 8С-2/14 шешімі. Ақмола облысының Әділет департаментінде 2023 жылғы 19 мамырда № 8561-03 болып тіркелді. Күші жойылды - Ақмола облысы Бурабай аудандық мәслихатының 2023 жылғы 10 қарашадағы № 8С-10/1 шешімімен</w:t>
      </w:r>
    </w:p>
    <w:p>
      <w:pPr>
        <w:spacing w:after="0"/>
        <w:ind w:left="0"/>
        <w:jc w:val="both"/>
      </w:pPr>
      <w:r>
        <w:rPr>
          <w:rFonts w:ascii="Times New Roman"/>
          <w:b w:val="false"/>
          <w:i w:val="false"/>
          <w:color w:val="ff0000"/>
          <w:sz w:val="28"/>
        </w:rPr>
        <w:t xml:space="preserve">
      Ескерту. Күші жойылды - Ақмола облысы Бурабай аудандық мәслихатының 10.11.2023 </w:t>
      </w:r>
      <w:r>
        <w:rPr>
          <w:rFonts w:ascii="Times New Roman"/>
          <w:b w:val="false"/>
          <w:i w:val="false"/>
          <w:color w:val="ff0000"/>
          <w:sz w:val="28"/>
        </w:rPr>
        <w:t>№ 8С-10/1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Бурабай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"Бурабай ауданында мүгедектігі бар балалар қатарындағы кемтар балаларды жеке оқыту жоспары бойынша үйде оқытуға жұмсалған шығындарды өндіріп алудың тәртібін және мөлшерін айқындау туралы" Бурабай аудандық мәслихатының 2014 жылғы 25 қыркүйектегі № 5С-34/2 (Нормативтік құқықтық актілерді мемлекеттік тіркеу тізілімінде № 4398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тақырыбы жаңа редакцияда жазылсын, орыс тіліндегі мәтін өзгертілмейді:</w:t>
      </w:r>
    </w:p>
    <w:bookmarkEnd w:id="2"/>
    <w:bookmarkStart w:name="z4" w:id="3"/>
    <w:p>
      <w:pPr>
        <w:spacing w:after="0"/>
        <w:ind w:left="0"/>
        <w:jc w:val="both"/>
      </w:pPr>
      <w:r>
        <w:rPr>
          <w:rFonts w:ascii="Times New Roman"/>
          <w:b w:val="false"/>
          <w:i w:val="false"/>
          <w:color w:val="000000"/>
          <w:sz w:val="28"/>
        </w:rPr>
        <w:t>
      "Бурабай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Бурабай аудандық мәслихаттың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Нурпанова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28 сәуірдегі</w:t>
            </w:r>
            <w:r>
              <w:br/>
            </w:r>
            <w:r>
              <w:rPr>
                <w:rFonts w:ascii="Times New Roman"/>
                <w:b w:val="false"/>
                <w:i w:val="false"/>
                <w:color w:val="000000"/>
                <w:sz w:val="20"/>
              </w:rPr>
              <w:t>№ 8С-2/14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25 қыркүйектегі</w:t>
            </w:r>
            <w:r>
              <w:br/>
            </w:r>
            <w:r>
              <w:rPr>
                <w:rFonts w:ascii="Times New Roman"/>
                <w:b w:val="false"/>
                <w:i w:val="false"/>
                <w:color w:val="000000"/>
                <w:sz w:val="20"/>
              </w:rPr>
              <w:t>№ 5С-34/2 шешіміне</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Бурабай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6"/>
    <w:bookmarkStart w:name="z9" w:id="7"/>
    <w:p>
      <w:pPr>
        <w:spacing w:after="0"/>
        <w:ind w:left="0"/>
        <w:jc w:val="both"/>
      </w:pPr>
      <w:r>
        <w:rPr>
          <w:rFonts w:ascii="Times New Roman"/>
          <w:b w:val="false"/>
          <w:i w:val="false"/>
          <w:color w:val="000000"/>
          <w:sz w:val="28"/>
        </w:rPr>
        <w:t xml:space="preserve">
      1. Осы Бурабай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7"/>
    <w:bookmarkStart w:name="z10" w:id="8"/>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алуды (бұдан әрі – оқытуға жұмсаған шығындарын өндіріп алу) "Бурабай ауданының жұмыспен қамту, әлеуметтік бағдарламалар және азаматтық хал актілерін тіркеу бөлімі" мемлекеттік мекемесі мүгедектігі бар баланың үйде оқу фактісін растайтын оқу орнының анықтамасы негізінде жүргізеді.</w:t>
      </w:r>
    </w:p>
    <w:bookmarkEnd w:id="8"/>
    <w:bookmarkStart w:name="z11" w:id="9"/>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9"/>
    <w:bookmarkStart w:name="z12" w:id="10"/>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0"/>
    <w:bookmarkStart w:name="z13" w:id="11"/>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туындағанда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11"/>
    <w:bookmarkStart w:name="z14" w:id="12"/>
    <w:p>
      <w:pPr>
        <w:spacing w:after="0"/>
        <w:ind w:left="0"/>
        <w:jc w:val="both"/>
      </w:pPr>
      <w:r>
        <w:rPr>
          <w:rFonts w:ascii="Times New Roman"/>
          <w:b w:val="false"/>
          <w:i w:val="false"/>
          <w:color w:val="000000"/>
          <w:sz w:val="28"/>
        </w:rPr>
        <w:t xml:space="preserve">
      6. Оқытуға жұмсаған шығындарын өндіріп алу үшін өтініш беруші уәкілетті органға "Азаматтарға арналған үкімет" мемлекеттік корпорациясы" коммерциялық емес акционерлік қоғамы немесе "электрондық үкімет" веб-порталы (бұдан әрі – Портал) арқылы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өтінішпен жүгінеді.</w:t>
      </w:r>
    </w:p>
    <w:bookmarkEnd w:id="12"/>
    <w:p>
      <w:pPr>
        <w:spacing w:after="0"/>
        <w:ind w:left="0"/>
        <w:jc w:val="both"/>
      </w:pPr>
      <w:r>
        <w:rPr>
          <w:rFonts w:ascii="Times New Roman"/>
          <w:b w:val="false"/>
          <w:i w:val="false"/>
          <w:color w:val="000000"/>
          <w:sz w:val="28"/>
        </w:rPr>
        <w:t xml:space="preserve">
      Өтініш беруші оқытуға жұмсаған шығындарын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Start w:name="z15" w:id="13"/>
    <w:p>
      <w:pPr>
        <w:spacing w:after="0"/>
        <w:ind w:left="0"/>
        <w:jc w:val="both"/>
      </w:pPr>
      <w:r>
        <w:rPr>
          <w:rFonts w:ascii="Times New Roman"/>
          <w:b w:val="false"/>
          <w:i w:val="false"/>
          <w:color w:val="000000"/>
          <w:sz w:val="28"/>
        </w:rPr>
        <w:t>
      7. Оқытуға жұмсаған шығындарын өндіріп алу мөлшері мүгедектігі бар әрбір балаға тоқсан сайын тоғыз айлық есептік көрсеткішке тең.</w:t>
      </w:r>
    </w:p>
    <w:bookmarkEnd w:id="13"/>
    <w:bookmarkStart w:name="z16" w:id="14"/>
    <w:p>
      <w:pPr>
        <w:spacing w:after="0"/>
        <w:ind w:left="0"/>
        <w:jc w:val="both"/>
      </w:pPr>
      <w:r>
        <w:rPr>
          <w:rFonts w:ascii="Times New Roman"/>
          <w:b w:val="false"/>
          <w:i w:val="false"/>
          <w:color w:val="000000"/>
          <w:sz w:val="28"/>
        </w:rPr>
        <w:t xml:space="preserve">
      8. Оқытуға жұмсаған шығындарын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