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d508" w14:textId="07ed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2014 жылғы 16 қыркүйектегі № 5С-35-2 "Мүгедектігі бар балаларды жеке оқыту жоспары бойынша үйде оқытуға жұмсаған шығындарын өндіріп алу тәртібі және мөлшерін айқындау туралы" шешіміне өзгерістер енгізу туралы</w:t>
      </w:r>
    </w:p>
    <w:p>
      <w:pPr>
        <w:spacing w:after="0"/>
        <w:ind w:left="0"/>
        <w:jc w:val="both"/>
      </w:pPr>
      <w:r>
        <w:rPr>
          <w:rFonts w:ascii="Times New Roman"/>
          <w:b w:val="false"/>
          <w:i w:val="false"/>
          <w:color w:val="000000"/>
          <w:sz w:val="28"/>
        </w:rPr>
        <w:t>Ақмола облысы Астрахан аудандық мәслихатының 2023 жылғы 14 қыркүйектегі № 8С-10-2 шешімі. Ақмола облысының Әділет департаментінде 2023 жылғы 21 қыркүйекте № 8625-03 болып тіркелді</w:t>
      </w:r>
    </w:p>
    <w:p>
      <w:pPr>
        <w:spacing w:after="0"/>
        <w:ind w:left="0"/>
        <w:jc w:val="both"/>
      </w:pPr>
      <w:bookmarkStart w:name="z1" w:id="0"/>
      <w:r>
        <w:rPr>
          <w:rFonts w:ascii="Times New Roman"/>
          <w:b w:val="false"/>
          <w:i w:val="false"/>
          <w:color w:val="000000"/>
          <w:sz w:val="28"/>
        </w:rPr>
        <w:t>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Астрахан аудандық мәслихатының "Мүгедектігі бар балаларды жеке оқыту жоспары бойынша үйде оқытуға жұмсаған шығындарын өндіріп алу тәртібі және мөлшерін айқындау туралы" 2014 жылғы 16 қыркүйектегі № 5С-35-2 (Нормативтік құқықтық актілерді мемлекеттік тіркеу тізілімінде № 4392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"Мүгедектігі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w:t>
      </w:r>
    </w:p>
    <w:bookmarkStart w:name="z4"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1 - 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Мүгедектігі бар балалар қатарындағы кемтар балаларды жеке оқыту жоспары бойынша үйде оқытуға жұмсаған шығындарын өндіріп алу тәртібі және мөлшері осы шешімнің қосымшасына сәйкес айқындалсын.";</w:t>
      </w:r>
    </w:p>
    <w:bookmarkStart w:name="z5" w:id="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 Заңының 16-бабы </w:t>
      </w:r>
      <w:r>
        <w:rPr>
          <w:rFonts w:ascii="Times New Roman"/>
          <w:b w:val="false"/>
          <w:i w:val="false"/>
          <w:color w:val="000000"/>
          <w:sz w:val="28"/>
        </w:rPr>
        <w:t>4) тармақшасына</w:t>
      </w:r>
      <w:r>
        <w:rPr>
          <w:rFonts w:ascii="Times New Roman"/>
          <w:b w:val="false"/>
          <w:i w:val="false"/>
          <w:color w:val="000000"/>
          <w:sz w:val="28"/>
        </w:rPr>
        <w:t xml:space="preserve"> сәйкес, Астрахан аудандық мәслихаты ШЕШІМ ҚАБЫЛДАДЫ:";</w:t>
      </w:r>
    </w:p>
    <w:bookmarkStart w:name="z6"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(әрі қарай – Шығындарды өтеу қағидалары)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Оқытуға жұмсаған шығындарын өндіріп алу мөлшері ай сайын оқу жылына мүгедектігі бар әрбір балаға үш айлық есептік көрсеткішке тең.".</w:t>
      </w:r>
    </w:p>
    <w:bookmarkStart w:name="z11"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