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3da1" w14:textId="7623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Нұр-Сұлтан қаласы әкімдігінің 2022 жылғы 11 наурыздағы № 182-748 қаулысына өзгерістер енгізу туралы</w:t>
      </w:r>
    </w:p>
    <w:p>
      <w:pPr>
        <w:spacing w:after="0"/>
        <w:ind w:left="0"/>
        <w:jc w:val="both"/>
      </w:pPr>
      <w:r>
        <w:rPr>
          <w:rFonts w:ascii="Times New Roman"/>
          <w:b w:val="false"/>
          <w:i w:val="false"/>
          <w:color w:val="000000"/>
          <w:sz w:val="28"/>
        </w:rPr>
        <w:t>Астана қаласы әкімдігінің 2023 жылғы 30 мамырдағы № 182-1027 қаулысы. Астана қаласының Әділет департаментінде 2023 жылғы 31 мамырда № 1341-01 болып тіркелді</w:t>
      </w:r>
    </w:p>
    <w:p>
      <w:pPr>
        <w:spacing w:after="0"/>
        <w:ind w:left="0"/>
        <w:jc w:val="both"/>
      </w:pPr>
      <w:bookmarkStart w:name="z1" w:id="0"/>
      <w:r>
        <w:rPr>
          <w:rFonts w:ascii="Times New Roman"/>
          <w:b w:val="false"/>
          <w:i w:val="false"/>
          <w:color w:val="000000"/>
          <w:sz w:val="28"/>
        </w:rPr>
        <w:t>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"Нұр-Сұлтан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Нұр-Сұлтан қаласы әкімдігінің 2022 жылғы 11 наурыздағы № 182-748 (Нормативтік құқықтық актілерді мемлекеттік тіркеу тізілімінде № 27204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"Астана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беріліп отырған Астана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бекітілсін.";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 "Астана қаласының Тұрғын үй және тұрғын үй инспекциясы басқармасы" мемлекеттік мекемесінің басшысы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қаулы ресми жариялғаннан кейін оның Астана қаласы әкімдігінің интернет-ресурсында орналастырылуын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xml:space="preserve">
      көрсетілген қаулымен бекітілген Нұр-Сұлтан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"Астана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Астана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астанасының мәртебесі туралы" Қазақстан Республикасы Заңы </w:t>
      </w:r>
      <w:r>
        <w:rPr>
          <w:rFonts w:ascii="Times New Roman"/>
          <w:b w:val="false"/>
          <w:i w:val="false"/>
          <w:color w:val="000000"/>
          <w:sz w:val="28"/>
        </w:rPr>
        <w:t>9-бабы</w:t>
      </w:r>
      <w:r>
        <w:rPr>
          <w:rFonts w:ascii="Times New Roman"/>
          <w:b w:val="false"/>
          <w:i w:val="false"/>
          <w:color w:val="000000"/>
          <w:sz w:val="28"/>
        </w:rPr>
        <w:t xml:space="preserve"> 19-3) тармақшасына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"3. Қағидалар Астана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ұйымдастыруға және жүргізуге ғана қолданылады.";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"4. Бірыңғай сәулет стилінің тұжырымдамасын "Астана қаласының Сәулет, қала құрылысы және жер қатынастары басқармасы" мемлекеттік мекемесі (бұдан әрі – сәулет органы) әзірлейді және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"Астана қаласының Тұрғын үй және тұрғын үй инспекциясы басқармасы" мемлекеттік мекемесінің (бұдан әрі – бюджеттік бағдарламаның әкімшісі) қаладағы тиісті аудан әкімдерімен және сәулет органмен бірлесіп, қаланың бірыңғай сәулет стилінің бекітілген тұжырымдамасы негізінде қалаға және оның бөліктеріне бірыңғай сәулеттік келбет беруге бағытталған қасбеттерге, шатырларға ағымдағы немесе күрделі жөндеу жүргізуді талап ететін көппәтерлі тұрғын үйлердің тізбесін анықтайды.";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25" w:id="12"/>
    <w:p>
      <w:pPr>
        <w:spacing w:after="0"/>
        <w:ind w:left="0"/>
        <w:jc w:val="both"/>
      </w:pPr>
      <w:r>
        <w:rPr>
          <w:rFonts w:ascii="Times New Roman"/>
          <w:b w:val="false"/>
          <w:i w:val="false"/>
          <w:color w:val="000000"/>
          <w:sz w:val="28"/>
        </w:rPr>
        <w:t>
      "6. Астана қаласына бірыңғай сәулеттік келбет беру үшін қасбеттерге, шатырларға ағымдағы немесе күрделі жөндеу жүргізуді талап ететін көппәтерлі тұрғын үйлердің бекітілген тізбесі негізінде жергілікті бюджет қаражаты болған кезде бюджеттік бағдарламаның әкімшісі мынадай жұмыстарды ұйымдастырады:";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мынадай редакцияда жазылсын:</w:t>
      </w:r>
    </w:p>
    <w:bookmarkStart w:name="z27" w:id="13"/>
    <w:p>
      <w:pPr>
        <w:spacing w:after="0"/>
        <w:ind w:left="0"/>
        <w:jc w:val="both"/>
      </w:pPr>
      <w:r>
        <w:rPr>
          <w:rFonts w:ascii="Times New Roman"/>
          <w:b w:val="false"/>
          <w:i w:val="false"/>
          <w:color w:val="000000"/>
          <w:sz w:val="28"/>
        </w:rPr>
        <w:t>
      "1) Астана қаласының бірыңғай сәулет стилінің бекітілген тұжырымдамасын бекіте отырып, көппәтерлі тұрғын үйлердің пәтерлері мен тұрғын емес үй-жайларының (олар болған жағдайда) меншік иелерін таныстыру;";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"17. Астана қаласына бірыңғай сәулеттік келбет беруге бағытталған көппәтерлі тұрғын үйлердің қасбеттерін, шатырларын ағымдағы немесе күрделі жөндеу бойынша іс-шараларды қаржыландыру жергілікті бюджет қаражаты есебінен жүзеге асырылады.".</w:t>
      </w:r>
    </w:p>
    <w:bookmarkEnd w:id="14"/>
    <w:bookmarkStart w:name="z30" w:id="15"/>
    <w:p>
      <w:pPr>
        <w:spacing w:after="0"/>
        <w:ind w:left="0"/>
        <w:jc w:val="both"/>
      </w:pPr>
      <w:r>
        <w:rPr>
          <w:rFonts w:ascii="Times New Roman"/>
          <w:b w:val="false"/>
          <w:i w:val="false"/>
          <w:color w:val="000000"/>
          <w:sz w:val="28"/>
        </w:rPr>
        <w:t>
      2. "Астана қаласының Тұрғын үй және тұрғын үй инспекциясы басқармасы" мемлекеттік мекемесінің басшысы Қазақстан Республикасының заңнамасында белгіленген тәртіпте:</w:t>
      </w:r>
    </w:p>
    <w:bookmarkEnd w:id="15"/>
    <w:bookmarkStart w:name="z31" w:id="16"/>
    <w:p>
      <w:pPr>
        <w:spacing w:after="0"/>
        <w:ind w:left="0"/>
        <w:jc w:val="both"/>
      </w:pPr>
      <w:r>
        <w:rPr>
          <w:rFonts w:ascii="Times New Roman"/>
          <w:b w:val="false"/>
          <w:i w:val="false"/>
          <w:color w:val="000000"/>
          <w:sz w:val="28"/>
        </w:rPr>
        <w:t>
      1) осы қаулының Астана қаласының Әділет департаментінде мемлекеттік тіркелуін;</w:t>
      </w:r>
    </w:p>
    <w:bookmarkEnd w:id="16"/>
    <w:bookmarkStart w:name="z32" w:id="17"/>
    <w:p>
      <w:pPr>
        <w:spacing w:after="0"/>
        <w:ind w:left="0"/>
        <w:jc w:val="both"/>
      </w:pPr>
      <w:r>
        <w:rPr>
          <w:rFonts w:ascii="Times New Roman"/>
          <w:b w:val="false"/>
          <w:i w:val="false"/>
          <w:color w:val="000000"/>
          <w:sz w:val="28"/>
        </w:rPr>
        <w:t>
      2) осы қаулы ресми жариялғаннан кейін оның Астана қаласы әкімдігінің интернет-ресурсында орналастырылуын қамтамасыз етсін.</w:t>
      </w:r>
    </w:p>
    <w:bookmarkEnd w:id="17"/>
    <w:bookmarkStart w:name="z33" w:id="18"/>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18"/>
    <w:bookmarkStart w:name="z34" w:id="19"/>
    <w:p>
      <w:pPr>
        <w:spacing w:after="0"/>
        <w:ind w:left="0"/>
        <w:jc w:val="both"/>
      </w:pPr>
      <w:r>
        <w:rPr>
          <w:rFonts w:ascii="Times New Roman"/>
          <w:b w:val="false"/>
          <w:i w:val="false"/>
          <w:color w:val="000000"/>
          <w:sz w:val="28"/>
        </w:rPr>
        <w:t>
      4. Осы қаулы оның алғашқы ресми жарияланған күнінен кейін он күнтізбелік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