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b19c" w14:textId="64ab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30 қарашадағы № 170 бұйрығы. Қазақстан Республикасының Әділет министрлігінде 2023 жылғы 4 желтоқсанда № 33712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323-15)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қосымшаға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қарашадағы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15-тармағының </w:t>
      </w:r>
      <w:r>
        <w:rPr>
          <w:rFonts w:ascii="Times New Roman"/>
          <w:b w:val="false"/>
          <w:i w:val="false"/>
          <w:color w:val="000000"/>
          <w:sz w:val="28"/>
        </w:rPr>
        <w:t>323-15)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медициналық көмек көрсетуге үміткер денсаулық сақтау субъектілері қызметінің индикаторларын есептеу және рейтингтік бағалау алгоритмін айқындайды.</w:t>
      </w:r>
    </w:p>
    <w:bookmarkEnd w:id="10"/>
    <w:bookmarkStart w:name="z20" w:id="11"/>
    <w:p>
      <w:pPr>
        <w:spacing w:after="0"/>
        <w:ind w:left="0"/>
        <w:jc w:val="both"/>
      </w:pPr>
      <w:r>
        <w:rPr>
          <w:rFonts w:ascii="Times New Roman"/>
          <w:b w:val="false"/>
          <w:i w:val="false"/>
          <w:color w:val="000000"/>
          <w:sz w:val="28"/>
        </w:rPr>
        <w:t>
      2. Бұл Әдістемеде мынадай негізгі ұғымдар қолданылады:</w:t>
      </w:r>
    </w:p>
    <w:bookmarkEnd w:id="11"/>
    <w:bookmarkStart w:name="z21" w:id="12"/>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2"/>
    <w:bookmarkStart w:name="z22" w:id="13"/>
    <w:p>
      <w:pPr>
        <w:spacing w:after="0"/>
        <w:ind w:left="0"/>
        <w:jc w:val="both"/>
      </w:pPr>
      <w:r>
        <w:rPr>
          <w:rFonts w:ascii="Times New Roman"/>
          <w:b w:val="false"/>
          <w:i w:val="false"/>
          <w:color w:val="000000"/>
          <w:sz w:val="28"/>
        </w:rPr>
        <w:t>
      2)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13"/>
    <w:bookmarkStart w:name="z23"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5"/>
    <w:bookmarkStart w:name="z25" w:id="16"/>
    <w:p>
      <w:pPr>
        <w:spacing w:after="0"/>
        <w:ind w:left="0"/>
        <w:jc w:val="both"/>
      </w:pPr>
      <w:r>
        <w:rPr>
          <w:rFonts w:ascii="Times New Roman"/>
          <w:b w:val="false"/>
          <w:i w:val="false"/>
          <w:color w:val="000000"/>
          <w:sz w:val="28"/>
        </w:rPr>
        <w:t>
      5) денсаулық сақтау субъектілерінің қызметін бағалау көрсеткіштері – өтінімдерді қарау және әлеуетті қызметтер берушілердің қызметін бағалау кезеңінде медициналық көмек көрсетудің табыстылығы мен тиімділігін талдау құралы;</w:t>
      </w:r>
    </w:p>
    <w:bookmarkEnd w:id="16"/>
    <w:bookmarkStart w:name="z26" w:id="17"/>
    <w:p>
      <w:pPr>
        <w:spacing w:after="0"/>
        <w:ind w:left="0"/>
        <w:jc w:val="both"/>
      </w:pPr>
      <w:r>
        <w:rPr>
          <w:rFonts w:ascii="Times New Roman"/>
          <w:b w:val="false"/>
          <w:i w:val="false"/>
          <w:color w:val="000000"/>
          <w:sz w:val="28"/>
        </w:rPr>
        <w:t xml:space="preserve">
      6) деректер базасы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ТМККК шеңберінде және (немесе) МӘМС жүйесінде медициналық көмек көрсетуге үміткер денсаулық сақтау субъектілерінің тізбесі (Нормативтік құқықтық актілерді мемлекеттік тіркеу тізілімінде № 21619 болып тіркелген);</w:t>
      </w:r>
    </w:p>
    <w:bookmarkEnd w:id="17"/>
    <w:bookmarkStart w:name="z27" w:id="18"/>
    <w:p>
      <w:pPr>
        <w:spacing w:after="0"/>
        <w:ind w:left="0"/>
        <w:jc w:val="both"/>
      </w:pPr>
      <w:r>
        <w:rPr>
          <w:rFonts w:ascii="Times New Roman"/>
          <w:b w:val="false"/>
          <w:i w:val="false"/>
          <w:color w:val="000000"/>
          <w:sz w:val="28"/>
        </w:rPr>
        <w:t>
      7) көрсетілетін қызметтерді денсаулық сақтау субъектілерінен сатып алу веб-порталы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18"/>
    <w:bookmarkStart w:name="z28" w:id="19"/>
    <w:p>
      <w:pPr>
        <w:spacing w:after="0"/>
        <w:ind w:left="0"/>
        <w:jc w:val="both"/>
      </w:pPr>
      <w:r>
        <w:rPr>
          <w:rFonts w:ascii="Times New Roman"/>
          <w:b w:val="false"/>
          <w:i w:val="false"/>
          <w:color w:val="000000"/>
          <w:sz w:val="28"/>
        </w:rPr>
        <w:t xml:space="preserve">
      8)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сәйкес ТМККК шеңберінде немесе МӘМС жүйесінде Медициналық көрсетілетін қызметтерді сатып алу шартын немесе ТМККК қосымша қамтамасыз ету жөніндегі қызметтерді сатып алу шартын жасасқан денсаулық сақтау субъектісі;</w:t>
      </w:r>
    </w:p>
    <w:bookmarkEnd w:id="19"/>
    <w:bookmarkStart w:name="z29" w:id="20"/>
    <w:p>
      <w:pPr>
        <w:spacing w:after="0"/>
        <w:ind w:left="0"/>
        <w:jc w:val="both"/>
      </w:pPr>
      <w:r>
        <w:rPr>
          <w:rFonts w:ascii="Times New Roman"/>
          <w:b w:val="false"/>
          <w:i w:val="false"/>
          <w:color w:val="000000"/>
          <w:sz w:val="28"/>
        </w:rPr>
        <w:t>
      9) қызмет индикаторлары – медициналық қызмет көрсетуді ұйымдастыру мен қамтамасыз етуді, сондай-ақ медициналық көмектің нөтижелілігі мен тиімділігін бағалауға мүмкіндік беретін көрсеткіштер (қаржылық тұрақтылық, білікті персоналдың болуы, пациенттердің қанағаттануы);</w:t>
      </w:r>
    </w:p>
    <w:bookmarkEnd w:id="20"/>
    <w:bookmarkStart w:name="z30" w:id="21"/>
    <w:p>
      <w:pPr>
        <w:spacing w:after="0"/>
        <w:ind w:left="0"/>
        <w:jc w:val="both"/>
      </w:pPr>
      <w:r>
        <w:rPr>
          <w:rFonts w:ascii="Times New Roman"/>
          <w:b w:val="false"/>
          <w:i w:val="false"/>
          <w:color w:val="000000"/>
          <w:sz w:val="28"/>
        </w:rPr>
        <w:t>
      10)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іс-әрекеттері;</w:t>
      </w:r>
    </w:p>
    <w:bookmarkEnd w:id="21"/>
    <w:bookmarkStart w:name="z31" w:id="22"/>
    <w:p>
      <w:pPr>
        <w:spacing w:after="0"/>
        <w:ind w:left="0"/>
        <w:jc w:val="both"/>
      </w:pPr>
      <w:r>
        <w:rPr>
          <w:rFonts w:ascii="Times New Roman"/>
          <w:b w:val="false"/>
          <w:i w:val="false"/>
          <w:color w:val="000000"/>
          <w:sz w:val="28"/>
        </w:rPr>
        <w:t>
      11) медициналық көмек – дәрі-дәрмекпен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2"/>
    <w:bookmarkStart w:name="z32" w:id="23"/>
    <w:p>
      <w:pPr>
        <w:spacing w:after="0"/>
        <w:ind w:left="0"/>
        <w:jc w:val="both"/>
      </w:pPr>
      <w:r>
        <w:rPr>
          <w:rFonts w:ascii="Times New Roman"/>
          <w:b w:val="false"/>
          <w:i w:val="false"/>
          <w:color w:val="000000"/>
          <w:sz w:val="28"/>
        </w:rPr>
        <w:t>
      12) медициналық қызметтер көрсету ақауы (бұдан әрі – ақау) – стандарттарды сақтамау және клиникалық хаттамалардан негізсіз ауытқу түрінде көрінетін медициналық көрсетілетін қызметтер (көмек) көрсету тәртібінің бұзылуы, сондай-ақ медициналық көрсетілетін қызмет және (немесе) көмек көрсетудің расталмаған жазу жағдайы фактісі;</w:t>
      </w:r>
    </w:p>
    <w:bookmarkEnd w:id="23"/>
    <w:bookmarkStart w:name="z33" w:id="24"/>
    <w:p>
      <w:pPr>
        <w:spacing w:after="0"/>
        <w:ind w:left="0"/>
        <w:jc w:val="both"/>
      </w:pPr>
      <w:r>
        <w:rPr>
          <w:rFonts w:ascii="Times New Roman"/>
          <w:b w:val="false"/>
          <w:i w:val="false"/>
          <w:color w:val="000000"/>
          <w:sz w:val="28"/>
        </w:rPr>
        <w:t>
      13) параметр – объектінің немесе субъектінің өлшеуге болатын қасиеті немесе көрсеткіші;</w:t>
      </w:r>
    </w:p>
    <w:bookmarkEnd w:id="24"/>
    <w:bookmarkStart w:name="z34" w:id="25"/>
    <w:p>
      <w:pPr>
        <w:spacing w:after="0"/>
        <w:ind w:left="0"/>
        <w:jc w:val="both"/>
      </w:pPr>
      <w:r>
        <w:rPr>
          <w:rFonts w:ascii="Times New Roman"/>
          <w:b w:val="false"/>
          <w:i w:val="false"/>
          <w:color w:val="000000"/>
          <w:sz w:val="28"/>
        </w:rPr>
        <w:t>
      14) рейтингтік бағалау – ресурстарды бағалау көрсеткіштері, медициналық көмек көрсету сапасының менеджменті, көрсетілген қызметтерге қанағаттану көрсеткіштері, медициналық көмек түрі бойынша денсаулық сақтау субъектісінің деңгейін сипаттайтын сандық көрсеткіш;</w:t>
      </w:r>
    </w:p>
    <w:bookmarkEnd w:id="25"/>
    <w:bookmarkStart w:name="z35" w:id="2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6"/>
    <w:bookmarkStart w:name="z36" w:id="27"/>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тіркелді) сәйкес денсаулық сақтау субъектілерінің индикаторлары мен рейтингтік бағалауын есептеуді қор көрсетілетін қызметтерді денсаулық сақтау субъектілерінен сатып алу веб-порталда (бұдан әрі – веб-портал) ЭЦҚ арқылы қол қоя отырып жүзеге асырады және көрсетілетін қызметтерді сатып алу кезінде Қазақстан Республикасы Денсаулық сақтау министрінің м.а. 2023 жылғы 30 қарашадағы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бекітілген ТМККК шеңберінде және (немесе) МӘМС жүйесінде медициналық көмек көрсету жөніндегі денсаулық сақтау субъектілеріне көрсетілетін қызметтер әне (немесе) қаражат көлемін бөлу әдістемесіне (бұдан әрі - бөлу әдістемесі) сәйкес веб-порталда денсаулық сақтау субъектілері арасында ТМККК шеңберінде және (немесе) МӘМС жүйесінде медициналық көмек көрсету жөніндегі қызметтер және (немесе) қаражат көлемін бөлу кезінде қолданылады.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28"/>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алгоритмі</w:t>
      </w:r>
    </w:p>
    <w:bookmarkEnd w:id="28"/>
    <w:bookmarkStart w:name="z38" w:id="29"/>
    <w:p>
      <w:pPr>
        <w:spacing w:after="0"/>
        <w:ind w:left="0"/>
        <w:jc w:val="both"/>
      </w:pPr>
      <w:r>
        <w:rPr>
          <w:rFonts w:ascii="Times New Roman"/>
          <w:b w:val="false"/>
          <w:i w:val="false"/>
          <w:color w:val="000000"/>
          <w:sz w:val="28"/>
        </w:rPr>
        <w:t>
      4. Денсаулық сақтау субъектісінің рейтингтік бағалау балының есебі денсаулық сақтау субъектілерінен көрсетілетін қызметтерді сатып алу веб-порталында ТМККК шеңберінде және (немесе) МӘМС жүйесінде медициналық көмек көрсетуге үміткер денсаулық сақтау субъектісінің қызметін бағалау индикаторларының балдары негізінде мынадай кешенді формула бойынша есептеледі:</w:t>
      </w:r>
    </w:p>
    <w:bookmarkEnd w:id="29"/>
    <w:bookmarkStart w:name="z39" w:id="30"/>
    <w:p>
      <w:pPr>
        <w:spacing w:after="0"/>
        <w:ind w:left="0"/>
        <w:jc w:val="both"/>
      </w:pPr>
      <w:r>
        <w:rPr>
          <w:rFonts w:ascii="Times New Roman"/>
          <w:b w:val="false"/>
          <w:i w:val="false"/>
          <w:color w:val="000000"/>
          <w:sz w:val="28"/>
        </w:rPr>
        <w:t>
      RДС Лот сатып алу жоспары = ∑ Iбаз. / nбаз. x 0,9 + ∑ Iбасым / nбасым. x 0,1,</w:t>
      </w:r>
    </w:p>
    <w:bookmarkEnd w:id="30"/>
    <w:bookmarkStart w:name="z40" w:id="31"/>
    <w:p>
      <w:pPr>
        <w:spacing w:after="0"/>
        <w:ind w:left="0"/>
        <w:jc w:val="both"/>
      </w:pPr>
      <w:r>
        <w:rPr>
          <w:rFonts w:ascii="Times New Roman"/>
          <w:b w:val="false"/>
          <w:i w:val="false"/>
          <w:color w:val="000000"/>
          <w:sz w:val="28"/>
        </w:rPr>
        <w:t>
      мұндағы:</w:t>
      </w:r>
    </w:p>
    <w:bookmarkEnd w:id="31"/>
    <w:bookmarkStart w:name="z41" w:id="32"/>
    <w:p>
      <w:pPr>
        <w:spacing w:after="0"/>
        <w:ind w:left="0"/>
        <w:jc w:val="both"/>
      </w:pPr>
      <w:r>
        <w:rPr>
          <w:rFonts w:ascii="Times New Roman"/>
          <w:b w:val="false"/>
          <w:i w:val="false"/>
          <w:color w:val="000000"/>
          <w:sz w:val="28"/>
        </w:rPr>
        <w:t>
      RДС Лот сатып алу жоспары – ТМККК шеңберінде және (немесе) МӘМС жүйесінде медициналық көмектің тізбелерінде көзделген медициналық көмектің түрі (түрлері), оны көрсету шарты (шарттары), медициналық қызметтің түрі (түрлері) бойынша денсаулық сақтау субъектісінің рейтингтік бағасының балы, мұндағы:</w:t>
      </w:r>
    </w:p>
    <w:bookmarkEnd w:id="32"/>
    <w:bookmarkStart w:name="z42" w:id="33"/>
    <w:p>
      <w:pPr>
        <w:spacing w:after="0"/>
        <w:ind w:left="0"/>
        <w:jc w:val="both"/>
      </w:pPr>
      <w:r>
        <w:rPr>
          <w:rFonts w:ascii="Times New Roman"/>
          <w:b w:val="false"/>
          <w:i w:val="false"/>
          <w:color w:val="000000"/>
          <w:sz w:val="28"/>
        </w:rPr>
        <w:t>
      ДС – денсаулық сақтау субъектісі;</w:t>
      </w:r>
    </w:p>
    <w:bookmarkEnd w:id="33"/>
    <w:bookmarkStart w:name="z43" w:id="34"/>
    <w:p>
      <w:pPr>
        <w:spacing w:after="0"/>
        <w:ind w:left="0"/>
        <w:jc w:val="both"/>
      </w:pPr>
      <w:r>
        <w:rPr>
          <w:rFonts w:ascii="Times New Roman"/>
          <w:b w:val="false"/>
          <w:i w:val="false"/>
          <w:color w:val="000000"/>
          <w:sz w:val="28"/>
        </w:rPr>
        <w:t xml:space="preserve">
      Сатып алу жоспарының лоты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және (немесе) МӘМС жүйесінде медициналық көмек көрсетуге үміткер денсаулық сақтау субъектілерінің қызметін бағалау индикаторларының сәйкестік матрицасына сәйкес жалпы индикаторлар негізінде рейтингтік бағалауды есептеу үшін топтастырылған ТМККК шеңберінде және МӘМС жүйесінде медициналық көмектің тізбелерінде көзделген медициналық көмектің түрі (түрлері), оны көрсету шарты (шарттары), медициналық қызметтің түрі (түрлері);</w:t>
      </w:r>
    </w:p>
    <w:bookmarkEnd w:id="34"/>
    <w:bookmarkStart w:name="z44" w:id="35"/>
    <w:p>
      <w:pPr>
        <w:spacing w:after="0"/>
        <w:ind w:left="0"/>
        <w:jc w:val="both"/>
      </w:pPr>
      <w:r>
        <w:rPr>
          <w:rFonts w:ascii="Times New Roman"/>
          <w:b w:val="false"/>
          <w:i w:val="false"/>
          <w:color w:val="000000"/>
          <w:sz w:val="28"/>
        </w:rPr>
        <w:t xml:space="preserve">
      Iбаз. –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ТМККК шеңберінде және (немесе) МӘМС жүйесінде медициналық көмек көрсетуге үміткер денсаулық сақтау субъектісінің қызметін бағалау индикаторларының тізбесіне сәйкес денсаулық сақтау субъектісінің емдеу-диагностикалық жұмысын немесе ресурстық базасын бағалайтын базалық индикатордың балы (бұдан әрі – индикаторлар тізбесі);</w:t>
      </w:r>
    </w:p>
    <w:bookmarkEnd w:id="35"/>
    <w:bookmarkStart w:name="z45" w:id="36"/>
    <w:p>
      <w:pPr>
        <w:spacing w:after="0"/>
        <w:ind w:left="0"/>
        <w:jc w:val="both"/>
      </w:pPr>
      <w:r>
        <w:rPr>
          <w:rFonts w:ascii="Times New Roman"/>
          <w:b w:val="false"/>
          <w:i w:val="false"/>
          <w:color w:val="000000"/>
          <w:sz w:val="28"/>
        </w:rPr>
        <w:t>
      nбаз. – рейтингтік бағалауды есептеу кезінде қолданылатын базалық индикаторлардың саны;</w:t>
      </w:r>
    </w:p>
    <w:bookmarkEnd w:id="36"/>
    <w:bookmarkStart w:name="z46" w:id="37"/>
    <w:p>
      <w:pPr>
        <w:spacing w:after="0"/>
        <w:ind w:left="0"/>
        <w:jc w:val="both"/>
      </w:pPr>
      <w:r>
        <w:rPr>
          <w:rFonts w:ascii="Times New Roman"/>
          <w:b w:val="false"/>
          <w:i w:val="false"/>
          <w:color w:val="000000"/>
          <w:sz w:val="28"/>
        </w:rPr>
        <w:t>
      Iбасым. – индикаторлар тізбесіне сәйкес айқындалған денсаулық сақтау субъектісінің халыққа қызмет көрсетудің сапасын, қолжетімділігін және жайлылығын жақсартатын емдеу-диагностикалық және басқа ресурстар бойынша қосымша жағдайларды бағалайтын басым индикатордың балы;</w:t>
      </w:r>
    </w:p>
    <w:bookmarkEnd w:id="37"/>
    <w:bookmarkStart w:name="z47" w:id="38"/>
    <w:p>
      <w:pPr>
        <w:spacing w:after="0"/>
        <w:ind w:left="0"/>
        <w:jc w:val="both"/>
      </w:pPr>
      <w:r>
        <w:rPr>
          <w:rFonts w:ascii="Times New Roman"/>
          <w:b w:val="false"/>
          <w:i w:val="false"/>
          <w:color w:val="000000"/>
          <w:sz w:val="28"/>
        </w:rPr>
        <w:t>
      nбасым. – рейтингтік бағалауды есептеу кезінде қолданылатын басым индикаторлардың саны.</w:t>
      </w:r>
    </w:p>
    <w:bookmarkEnd w:id="38"/>
    <w:bookmarkStart w:name="z48" w:id="39"/>
    <w:p>
      <w:pPr>
        <w:spacing w:after="0"/>
        <w:ind w:left="0"/>
        <w:jc w:val="both"/>
      </w:pPr>
      <w:r>
        <w:rPr>
          <w:rFonts w:ascii="Times New Roman"/>
          <w:b w:val="false"/>
          <w:i w:val="false"/>
          <w:color w:val="000000"/>
          <w:sz w:val="28"/>
        </w:rPr>
        <w:t>
      ТМККК шеңберінде және (немесе) МӘМС жүйесінде шұғыл және (немесе) кезек күттірмейтін нысанда "аптасына жиырма төрт сағат, жеті күн" режимінде медициналық көмек көрсететін денсаулық сақтау субъектілері бойынша рейтингтік баға 1 (бірінші) деңгейге дейін көтеріледі және егер "аптасына жеті күн, жиырма төрт сағат" режимінде болмаса 1 (бір) деңгейге көтеріледі, бұл ретте, егер рейтингтік баға 1 (бірінші) болса, онда рейтингтік баға көтерілмейді.</w:t>
      </w:r>
    </w:p>
    <w:bookmarkEnd w:id="39"/>
    <w:bookmarkStart w:name="z49" w:id="40"/>
    <w:p>
      <w:pPr>
        <w:spacing w:after="0"/>
        <w:ind w:left="0"/>
        <w:jc w:val="both"/>
      </w:pPr>
      <w:r>
        <w:rPr>
          <w:rFonts w:ascii="Times New Roman"/>
          <w:b w:val="false"/>
          <w:i w:val="false"/>
          <w:color w:val="000000"/>
          <w:sz w:val="28"/>
        </w:rPr>
        <w:t xml:space="preserve">
      5. Денсаулық сақтау субъектісінің рейтингтік бағасы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(немесе) МӘМС жүйесінде медициналық көмек көрсетуге үміткер денсаулық сақтау субъектілерінің қызметін рейтингтік бағалау шкаласына сәйкес айқындалады.</w:t>
      </w:r>
    </w:p>
    <w:bookmarkEnd w:id="40"/>
    <w:bookmarkStart w:name="z50" w:id="41"/>
    <w:p>
      <w:pPr>
        <w:spacing w:after="0"/>
        <w:ind w:left="0"/>
        <w:jc w:val="both"/>
      </w:pPr>
      <w:r>
        <w:rPr>
          <w:rFonts w:ascii="Times New Roman"/>
          <w:b w:val="false"/>
          <w:i w:val="false"/>
          <w:color w:val="000000"/>
          <w:sz w:val="28"/>
        </w:rPr>
        <w:t>
      6. Қызметтер беруші ретінде денсаулық сақтау субъектілерінің дерекқорына енгізілген денсаулық сақтау объектілері бойынша алдағы күнтізбелік жылға арналған рейтингтік бағалауды айқындау ағымдағы жылдың 1 қазанынан жыл соңына дейінгі кезеңде жүзеге асырылады.</w:t>
      </w:r>
    </w:p>
    <w:bookmarkEnd w:id="41"/>
    <w:bookmarkStart w:name="z51" w:id="42"/>
    <w:p>
      <w:pPr>
        <w:spacing w:after="0"/>
        <w:ind w:left="0"/>
        <w:jc w:val="both"/>
      </w:pPr>
      <w:r>
        <w:rPr>
          <w:rFonts w:ascii="Times New Roman"/>
          <w:b w:val="false"/>
          <w:i w:val="false"/>
          <w:color w:val="000000"/>
          <w:sz w:val="28"/>
        </w:rPr>
        <w:t>
      Күнтізбелік жыл ішінде қызметтер беруші ретінде денсаулық сақтау субъектілерінің дерекқорына енгізілген денсаулық сақтаудың жаңа субъектілері бойынша ағымдағы жылға арналған рейтингтік бағалауды айқындау денсаулық сақтау субъектілерінің дерекқорына енгізілген күннен бастап күнтізбелік отыз күн ішінде жүзеге асырылады.</w:t>
      </w:r>
    </w:p>
    <w:bookmarkEnd w:id="42"/>
    <w:bookmarkStart w:name="z52" w:id="43"/>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қайта ұйымдастырылатын денсаулық сақтау субъектісі міндеттемелерінің құқықтық мирасқорлығы жағдайында қызметтер беруші қайта ұйымдастырылған кезде ағымдағы жылға арналған рейтингтік бағалауды айқындау қайта ұйымдастырылған күннен бастап күнтізбелік отыз күн ішінде жүзеге асырылады.</w:t>
      </w:r>
    </w:p>
    <w:bookmarkEnd w:id="43"/>
    <w:bookmarkStart w:name="z53" w:id="44"/>
    <w:p>
      <w:pPr>
        <w:spacing w:after="0"/>
        <w:ind w:left="0"/>
        <w:jc w:val="both"/>
      </w:pPr>
      <w:r>
        <w:rPr>
          <w:rFonts w:ascii="Times New Roman"/>
          <w:b w:val="false"/>
          <w:i w:val="false"/>
          <w:color w:val="000000"/>
          <w:sz w:val="28"/>
        </w:rPr>
        <w:t xml:space="preserve">
      Денсаулық сақтау субъектісінің сұрау салуы бойынша растайтын құжаттарды жазбаша нысанда бір жыл ішінде, бірақ ағымдағы жылғы 30 қыркүйектен кешіктірмей ұсына отырып, сұрау салу келіп түскен күннен бастап күнтізбелік отыз күн ішінде ағымдағы жылға арналған рейтингтік бағаны қайта айқындау жүзеге асырылады. </w:t>
      </w:r>
    </w:p>
    <w:bookmarkEnd w:id="44"/>
    <w:bookmarkStart w:name="z54" w:id="45"/>
    <w:p>
      <w:pPr>
        <w:spacing w:after="0"/>
        <w:ind w:left="0"/>
        <w:jc w:val="both"/>
      </w:pPr>
      <w:r>
        <w:rPr>
          <w:rFonts w:ascii="Times New Roman"/>
          <w:b w:val="false"/>
          <w:i w:val="false"/>
          <w:color w:val="000000"/>
          <w:sz w:val="28"/>
        </w:rPr>
        <w:t>
      7. Рейтингтік бағалау денсаулық сақтау субъектісіне веб-порталда қарау үшін қолжетімді.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көрсетуге үміткер денсаулық </w:t>
            </w:r>
            <w:r>
              <w:br/>
            </w:r>
            <w:r>
              <w:rPr>
                <w:rFonts w:ascii="Times New Roman"/>
                <w:b w:val="false"/>
                <w:i w:val="false"/>
                <w:color w:val="000000"/>
                <w:sz w:val="20"/>
              </w:rPr>
              <w:t xml:space="preserve">сақтау субъектілері қызметінің </w:t>
            </w:r>
            <w:r>
              <w:br/>
            </w:r>
            <w:r>
              <w:rPr>
                <w:rFonts w:ascii="Times New Roman"/>
                <w:b w:val="false"/>
                <w:i w:val="false"/>
                <w:color w:val="000000"/>
                <w:sz w:val="20"/>
              </w:rPr>
              <w:t xml:space="preserve">индикаторларын есептеу және </w:t>
            </w:r>
            <w:r>
              <w:br/>
            </w:r>
            <w:r>
              <w:rPr>
                <w:rFonts w:ascii="Times New Roman"/>
                <w:b w:val="false"/>
                <w:i w:val="false"/>
                <w:color w:val="000000"/>
                <w:sz w:val="20"/>
              </w:rPr>
              <w:t xml:space="preserve">рейтингтік бағалау әдістемесіне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 бағалау индикаторларының сәйкестік матрицасы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АЕК – амбулаториялық-емханалық көмек;</w:t>
      </w:r>
    </w:p>
    <w:p>
      <w:pPr>
        <w:spacing w:after="0"/>
        <w:ind w:left="0"/>
        <w:jc w:val="both"/>
      </w:pPr>
      <w:r>
        <w:rPr>
          <w:rFonts w:ascii="Times New Roman"/>
          <w:b w:val="false"/>
          <w:i w:val="false"/>
          <w:color w:val="000000"/>
          <w:sz w:val="28"/>
        </w:rPr>
        <w:t>
      КС – күндізгі стационар;</w:t>
      </w:r>
    </w:p>
    <w:p>
      <w:pPr>
        <w:spacing w:after="0"/>
        <w:ind w:left="0"/>
        <w:jc w:val="both"/>
      </w:pPr>
      <w:r>
        <w:rPr>
          <w:rFonts w:ascii="Times New Roman"/>
          <w:b w:val="false"/>
          <w:i w:val="false"/>
          <w:color w:val="000000"/>
          <w:sz w:val="28"/>
        </w:rPr>
        <w:t>
      КШТ – клиникалық шығынды топтар;</w:t>
      </w:r>
    </w:p>
    <w:p>
      <w:pPr>
        <w:spacing w:after="0"/>
        <w:ind w:left="0"/>
        <w:jc w:val="both"/>
      </w:pPr>
      <w:r>
        <w:rPr>
          <w:rFonts w:ascii="Times New Roman"/>
          <w:b w:val="false"/>
          <w:i w:val="false"/>
          <w:color w:val="000000"/>
          <w:sz w:val="28"/>
        </w:rPr>
        <w:t>
      ПЭТ – позитронды-эмиссиялық томография;</w:t>
      </w:r>
    </w:p>
    <w:p>
      <w:pPr>
        <w:spacing w:after="0"/>
        <w:ind w:left="0"/>
        <w:jc w:val="both"/>
      </w:pPr>
      <w:r>
        <w:rPr>
          <w:rFonts w:ascii="Times New Roman"/>
          <w:b w:val="false"/>
          <w:i w:val="false"/>
          <w:color w:val="000000"/>
          <w:sz w:val="28"/>
        </w:rPr>
        <w:t>
      ТБС – тәулік бойы жұмыс істейтін стационар.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көрсетуге үміткер денсаулық </w:t>
            </w:r>
            <w:r>
              <w:br/>
            </w:r>
            <w:r>
              <w:rPr>
                <w:rFonts w:ascii="Times New Roman"/>
                <w:b w:val="false"/>
                <w:i w:val="false"/>
                <w:color w:val="000000"/>
                <w:sz w:val="20"/>
              </w:rPr>
              <w:t xml:space="preserve">сақтау субъектілері қызметінің </w:t>
            </w:r>
            <w:r>
              <w:br/>
            </w:r>
            <w:r>
              <w:rPr>
                <w:rFonts w:ascii="Times New Roman"/>
                <w:b w:val="false"/>
                <w:i w:val="false"/>
                <w:color w:val="000000"/>
                <w:sz w:val="20"/>
              </w:rPr>
              <w:t xml:space="preserve">индикаторларын есептеу және </w:t>
            </w:r>
            <w:r>
              <w:br/>
            </w:r>
            <w:r>
              <w:rPr>
                <w:rFonts w:ascii="Times New Roman"/>
                <w:b w:val="false"/>
                <w:i w:val="false"/>
                <w:color w:val="000000"/>
                <w:sz w:val="20"/>
              </w:rPr>
              <w:t xml:space="preserve">рейтингтік бағалау әдістемесіне </w:t>
            </w:r>
            <w:r>
              <w:br/>
            </w:r>
            <w:r>
              <w:rPr>
                <w:rFonts w:ascii="Times New Roman"/>
                <w:b w:val="false"/>
                <w:i w:val="false"/>
                <w:color w:val="000000"/>
                <w:sz w:val="20"/>
              </w:rPr>
              <w:t>2-қосымша</w:t>
            </w:r>
          </w:p>
        </w:tc>
      </w:tr>
    </w:tbl>
    <w:bookmarkStart w:name="z68" w:id="4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субъектісінің қызметін бағалау индикаторларының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маңыздылығы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дәрігерлік кадрлармен жасақталуы (жеке тұлғалар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 Стационар бойынша негізгі қызметкерлер санынан дәрігерлердің жеке тұлғалардың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 Стационар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 (G1.1*100)/G1.2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 - ға, ең азы-80% - 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дәрігерлік кадрлармен жасақталуы (жұмыспен қамтылған штат бірліктері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 Стационар бойынша жұмыс істейтін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 Стационар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 = (G2.1*100)/G2.2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фармацевтикалық кадрлармен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 Жұмыс істейтін лауазымдардағы фармацевтердің, провизорлардың жеке тұлғаларының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G3.2 Фармацевтердің, провизорлардың штат бірліктерінің саны</w:t>
            </w:r>
          </w:p>
          <w:bookmarkEnd w:id="47"/>
          <w:p>
            <w:pPr>
              <w:spacing w:after="20"/>
              <w:ind w:left="20"/>
              <w:jc w:val="both"/>
            </w:pPr>
            <w:r>
              <w:rPr>
                <w:rFonts w:ascii="Times New Roman"/>
                <w:b w:val="false"/>
                <w:i w:val="false"/>
                <w:color w:val="000000"/>
                <w:sz w:val="20"/>
              </w:rPr>
              <w:t>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 = (G3.1*100)/G3.2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тозуы,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- 3 Медициналық техника туралы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 Есептеу кезінде жинақталған медициналық техниканың амортизациясы,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 Медициналық техниканың бастапқы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 = (G4.1*100)/G4.2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тозудың орташа мәні: 51 %-дан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49% және нысаналы мәнге одан төмен сәйкестік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50-59%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60-69%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70-79%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80-89%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90%-100% және нысаналы мәнге одан да көп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тозуы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- 10. Ғимараттар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 Есептеу кезінде жинақталған ғимараттың амортизациясы,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 Ғимараттың бастапқы (баланстық)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 = (G5.1*100)/G5.2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тозудың орташа мәні: 60,71%-дан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49% және одан төмен нысаналы мәнге сәйкестік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50-59%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60-69%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70-79%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80-89%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90%-100% және одан да көп нысаналы мәнге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дәрігерлермен (жеке тұлғалар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 Дерматовенеролог дәрігерлердің жеке тұлғалар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 Дерматовенеролог-дәрігерлердің штат бірліктерінің саны (мөлшерлемелер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 = (G6.1*100)/G6.2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реаниматологиялық қызметтің немесе қарқынды терапия палатасының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- 2. Бейіндер бойынша төсек қоры немесе 5.3.2 Денсаулық сақтау ұйымдарының медициналық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 Реанимациялық төсектің немесе анестезиолог, реаниматолог дәрігерінің болуы (=1) -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қызметтің немесе қарқынды терапия палатасының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анестезиологиялық және реанимациялық қызметтің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анестезиологиялық және реанимациялық қызметтің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мониторингінің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 Стационарлық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 Стационарлық медициналық көмек көрсеткені үшін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 = (G8.1*100)/G8.2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ұйымды ұлттық аккредиттеу туралы куәліктің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 Аккредиттеу дәрежесі (1-бірінші, 2-екінші, 3-жоғары, 0-жоқ)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күніне қолданыстағы дәрежесі (жоғары, бірінші, екінші) бойынша аккредиттеу туралы куәліктің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жоғары дәреженің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бірінші дәрежелі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аккредиттеудің екінші дәрежесі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аккредиттеу дәрежесінің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стационарлық жағдайларда мамандандырылған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 Стационарлық жағдайда мамандандырылған медициналық көмек көрсету бойынша жұмыс тәжірибесі (3 жыл және одан да көп, 2 жыл, 1 жыл, 0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көрсету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0 балл – бір жылдан аз және медициналық көмек көрсету тәжірибесі</w:t>
            </w:r>
          </w:p>
          <w:bookmarkEnd w:id="48"/>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АЕК-тің алты еселенген мөлшерінен аспайтын салық берешегінің болмауы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деректері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 АЕК - тің алты еселенген мөлшерінен асатын салық берешегінің болмауы (=0), АЕК-тің алты еселенген мөлшерінен асатын салық берешегінің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АЕК-тің алты еселенген мөлшерінен аспайтын берешектің болмауы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АЕК-тің алты еселенген мөлшерінен асатын берешектің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Дерматовенеролог-дәрігерлермен жасақталу (жұмыспен қамтылған штат бірліктері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медициналық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G15.1 Дерматовенеролог дәрігерлердің жұмыспен қамтылған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G15.2 Дерматовенеролог дәрігерлердің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 = (G15.1*100)/G15.2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G16.1 Дерматовенерологиялық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G16.2 Дерматовенерологиялық медициналық көмек көрсету үшін ақы төлеуге ұсынылған қаражаттың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 = (G16.1*100)/G16.2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дерматовенерологиялық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 Дерматовенерологиялық медициналық көмек көрсету бойынша жұмыс тәжірибесі (3 жыл және одан да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балалардың инфекциялық аурулары" мамандығы бойынша дәрігерлер санының "ересектерге, балаларға арналған инфекциялық" төсек санына сәйкестігі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- 2. Бейіндер бойынша төсек қоры немесе 5.3.2 Денсаулық сақтау ұйымдарының медицина қызметкерлерінің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G18.1 "Ересектердің, балалардың инфекциялық аурулары" мамандығы бойынша дәрігерлер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 "Ересектерге, балаларға арналған инфекциялық" төсектер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дәрігер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1 дәрігер -20 төсек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1 дәрігер - 25 төсек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1 дәрігер - 30 төсек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1 дәрігер - 35 төсек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1 дәрігер - 40 төсек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 дәрігерлік мөлшерлемеге - 40-тан астам төсек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аурулары бар науқастарға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 Инфекциялық аурулары бар науқастарға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 Инфекциялық аурулары бар науқастарға медициналық көмек көрсеткені үшін төлемге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 = (G19.1*100)/G19.2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Қазақстан Республикасының аумағында инфекциялық аурулармен ауыратын науқастарға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 Инфекциялық аурулары бар науқастарға медициналық көмек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дәрігерлік кадрлармен (жеке тұлғалар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G22.1 Күндізгі стационардағы негізгі қызметкер дәрігерлерінің жеке тұлғалар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G22.2 Күндізгі стационардағы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 = (G22.1*100)/G22.2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дәрігерлік кадрлармен жасақталуы (жұмыспен қамтылған штаттық бірліктер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 Күндізгі стационарда жұмыс істейтін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G23.2 Күндізгі стационардағы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 = (G23.1*100)/G23.2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стационарға ауыстыра отырып, АЕҰ жанындағы күндізгі стационарда емделу нәтижесінің көрсеткіші,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АЖ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 АЕҰ күндізгі стационардан тәуліктік стационарға ауыстырылғандар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 Есепті кезеңде АЕҰ жанындағы күндізгі стационарда емделгендердің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 = (G24.1*100)/G24.2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болуы (&gt;0)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 Стационарды алмастыратын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 Стационарды алмастыратын медициналық көмек көрсеткені үшін ақы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 = (G25.1*100)/G25.2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стационарды алмастыратын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G26.1 Стационарды алмастыратын медициналық көмек көрсету бойынша жұмыс тәжірибесі (3 жыл,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мамандығы бойынша дәрігерлік кадрлармен (жеке тұлғалар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G27.1 "Оңалту" мамандығы бойынша дәрігерлердің жеке тұлғаларының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G27.2 "Оңалту" мамандығы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G27 = (G27.1*100)/G27.2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мамандығы бойынша дәрігерлік кадрлармен (жұмыспен қамтылған штат бірліктері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G28.1 "Оңалту" мамандығы бойынша дәрігерлердің жұмыс істейтін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G28.2 "Оңалту" мамандығы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G28 = (G28.1*100)/G28.2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G29.1 Медициналық оңалтуды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G29.2 Медициналық оңалту көрсеткені үшін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G29 = (G29.1*100)/G29.2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Қазақстан Республикасының аумағында медициналық оңалтуды ұсыну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 Медициналық оңалту бойынша жұмыс тәжірибесі (3 жыл және одан да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бойынша дәрігерлік кадрлармен (жеке тұлғалар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G31.1 Паллиативтік төсек бейіні бойынша негізгі қызметкерлерден дәрігер жеке тұлғалардың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G31.2 "Паллиативтік" төсек бейіні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 = (G31.1*100)/G31.2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бойынша дәрігерлік кадрлармен (жұмыспен қамтылған штат бірліктері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G32.1 "Паллиативтік" төсек бейіні бойынша дәрігерлердің жұмыспен қамтылған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G32.2 "Паллиативтік" төсек бейіні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 = (G32.1*100)/G32.2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G33.1 Паллиативтік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G33.2 Паллиативтік көмек көрсеткені үшін ақы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 = (G33.1*100)/G33.2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0,2%-дан кем (ҚР бойынша</w:t>
            </w:r>
          </w:p>
          <w:bookmarkEnd w:id="49"/>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Қазақстан Республикасының аумағында паллиативтік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G34.1 Паллиативтік көмек көрсету бойынша жұмыс тәжірибесі (3 жыл және одан да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жағдайларының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ақаудың расталған коды бойынша ЕҚБ-дан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G39.1 Расталған 5.0 ақаудың болмауы (=0), расталған 5.0 ақаудың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Қосып жазулардың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расталмаған жағдайларының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расталмаған жағдайларының болуы (=1)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 дәрігер кадрлармен жасақталуы (жеке тұлғалар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 Негізгі қызметкерлер (травматолог) дәрігерлерінің жеке тұлғалар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 Дәрігерлердің (травматолог)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 (G40.1*100)/G40.2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Травматолог-дәрігер кадрлармен жасақталуы (жұмыспен қамтылған штат бірліктері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 Дәрігерлердің (травматолог)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 Дәрігерлердің (травматолог)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 = (G41.1*100)/G41.2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G42.1 Травматологиялық пункттерде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G42.2 Травматологиялық пункттерде медициналық көмек көрсету үшін ақы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 = (G42.1*100)/G42.2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Қазақстан Республикасының аумағындағы травматологиялық пункттерде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 травматологиялық пункттерде қызмет көрсету бойынша жұмыс тәжірибесі (3 жыл және одан да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бойынша жабдықтардың тозуы,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- 3. Медициналық техника туралы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 Есептеу кезінде жинақталған ПЭТ жабдықтарының амортизациясы,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G44.2 ПЭТ жабдықтырының бастапқы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 = (G44.1*100)/G44.2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тозудың орташа мәні: 51%-дан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49% және одан төмен нысаналы мәнге сәйкестік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50-59%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60-69%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70-79%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80-89% нысаналы мәнге сәйкестік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90%-100% және одан да көп нысаналы мәнге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бойынша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 ПЭТ бойынша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 ПЭТ бойынша медициналық көмек көрсету үшін ақы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 = (G45.1*100)/G45.2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ПЭТ қолдана отырып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 ПЭТ көрсету бойынша жұмыс тәжірибесі (3 жыл және одан да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кадрлармен жасақталуы (жеке тұлғалар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 Патологиялық-анатомиялық диагностика көрсету бойынша жеке тұлғалардың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G47.2 Патологиялық-анатомиялық диагностика көрсету бойынша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 = (G47.1*100)/G47.2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кадрлармен жасақталуы (жұмыспен қамтылған штат бірліктері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G48.1 Патологиялық-анатомиялық диагностика көрсету бойынша жұмыспен қамтылған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G48.2 Патологиялық-анатомиялық диагностика көрсету бойынша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G48 = (G48.1*100)/G48.2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бойынша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G49.1 Патологиялық-анатомиялық диагностика бойынша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G49.2 Патологиялық-анатомиялық диагностика бойынша медициналық көмек көрсеткені үшін төлемге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G49 = (G49.1*100)/G49.2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патологиялық-анатомиялық диагностика бойынша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 Патологиялық-анатомиялық диагностиканың жұмыс тәжірибесі (3 жыл,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 стационардағы дәріхана қоймасының фармацевтикалық кадрлармен жасақталуы (жұмыспен қамтылған штат бірліктері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 Жұмыс істейтін лауазымдардағы фармацевттердің, провизорлардың жеке тұлғаларының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 Фармацевтердің, провизорлардың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 = (G51.1*100)/G51.2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және (немесе) "онкология" мамандығы бойынша дәрігерлік кадрлармен жасақталуы (жеке тұлғалар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 "Гематология" және (немесе) "онкология" мамандығы бойынша негізгі қызметкерлер дәрігерлерінің жеке тұлғаларының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 "Гематология" және (немесе) "онкология" мамандығы бойынша дәрігерлердің штат бірліктерінің саны (мөлшерлемелері)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 = (G52.1*100)/G52.2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және (немесе) "онкология" мамандығы бойынша (жұмыспен қамтылған штат бірліктері бойынша) дәрігерлік кадрлармен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 "Гематология" және (немесе) "онкология" мамандығы бойынша дәрігерлердің жұмыспен қамтылған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 "Гематология" және (немесе) "онкология" мамандығы бойынша дәрігерлердің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 = (G53.1*100)/G53.2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"Анестезиология-реаниматология" кіші түрі бойынша медициналық қызметке лицензияның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 "Анестезиология-реаниматология" кіші түрі бойынша лицензияның болуы (=1), "Анестезиология-реаниматология" кіші түрі бойынша лицензияның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"Анестезиология-реаниматология" мамандығы бойынша медициналық қызметке лицензияның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лицензияның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лицензияның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дәрігерлердің штат бірліктерінің "гематологиялық" бейінді төсектер санына сәйкестігі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- 2. Бейіндер бойынша төсек қоры и 5.3.2 мамандықтар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 Гематолог дәрігерлердің штаттық лауазымдарының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 Гематологиялық төсек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 = (G55.1*100)/G55.2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дәрігердің1 мөлшерлемесі 10 төсек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10 төсекке 1 дәрігер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15 төсекке 1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20 төсекке 1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25 төсекке 1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30 төсекке 1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30-дан көп төсекке 1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 Онкогематологиялық науқастарға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 Онкогематологиялық науқастарға медициналық көмек көрсету бойынша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 = (G56.1*100)/G56.2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онкогематологиялық науқастарға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 Онкогематологиялық науқастарға медициналық көмек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мамандығы бойынша дәрігерлік кадрлармен жеке тұлғалар бойынша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G58.1 "Нефрология" мамандығы бойынша негізгі қызметкерлер дәрігерлерінің жеке тұлғаларының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G58.2 "Нефролог" мамандығы бойынша дәрігерлердің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 = (G58.1*100)/G58.2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штат бірліктері бойынша "нефрология" мамандығы бойынша дәрігерлік кадрлармен жасақталуы,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G59.1 "Нефрология" мамандығы бойынша дәрігерлердің жұмыспен қамтылған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G59.2 "Нефролог" мамандығы бойынша дәрігерлердің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 = (G59.1*100)/G59.2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Қазақстан Республикасының аумағында бағдарламалық диализ бойынша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 Бағдарламалық диализ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 Бағдарламалық диализ бойынша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G61.2 Бағдарламалық диализ бойынша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 = (G61.1*100)/G61.2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деңгейлерде онкологиялық көмек көрсететін ұйымдарда (жеке тұлғалар бойынша) дәрігерлік кадрлармен жасақталу,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G62.1 Екінші және үшінші деңгейлерде онкологиялық көмек көрсететін ұйымдардағы негізгі қызметкерлер қатарындағы дәрігерлердің жеке тұлғаларының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 Екінші және үшінші деңгейлерде онкологиялық көмек көрсететін ұйымдардағы дәрігерлердің (мөлшерлеме) штат бірліктерінің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 = (G62.1*100)/G62.2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деңгейлерде онкологиялық көмек көрсететін ұйымдарда дәрігерлік кадрлармен жасақталуы (жұмыспен қамтылған штат бірліктері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 Екінші және үшінші деңгейлерде онкологиялық көмек көрсететін ұйымдарда дәрігерлердің жұмыспен қамтылған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 Екінші және үшінші деңгейлердегі онкологиялық көмек көрсететін ұйымдардағы дәрігерлердің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 = (G63.1*100)/G63.2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Екінші және үшінші деңгейдегі онкологиялық орталықтарда негізгі құрылымдық бөлімшелердің болуы: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байқау бөлімшесі бар клиникалық-диагностикалық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 химиотерапия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ісік хирургиясы бөлімшелері;</w:t>
            </w:r>
          </w:p>
          <w:p>
            <w:pPr>
              <w:spacing w:after="20"/>
              <w:ind w:left="20"/>
              <w:jc w:val="both"/>
            </w:pPr>
            <w:r>
              <w:rPr>
                <w:rFonts w:ascii="Times New Roman"/>
                <w:b w:val="false"/>
                <w:i w:val="false"/>
                <w:color w:val="000000"/>
                <w:sz w:val="20"/>
              </w:rPr>
              <w:t>
- сәулелік терапия бөлімшелері (радиологиялық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G64.1 Онкологиялық орталықтардың негізгі құрылымдық бөлімшелерінің болуы (=1),</w:t>
            </w:r>
          </w:p>
          <w:bookmarkEnd w:id="51"/>
          <w:p>
            <w:pPr>
              <w:spacing w:after="20"/>
              <w:ind w:left="20"/>
              <w:jc w:val="both"/>
            </w:pPr>
            <w:r>
              <w:rPr>
                <w:rFonts w:ascii="Times New Roman"/>
                <w:b w:val="false"/>
                <w:i w:val="false"/>
                <w:color w:val="000000"/>
                <w:sz w:val="20"/>
              </w:rPr>
              <w:t>
Онкологиялық орталықтардың негізгі құрылымдық бөлімшелерінің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орталықтардың негізгі құрылымдық бөлімшелерінің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онкологиялық орталықтардың негізгі құрылымдық бөлімшелерінің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онкологиялық орталықтардың негізгі құрылымдық бөлімшелерінің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G65.1 Онкологиялық науқастарға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G65.2 Онкологиялық науқастарға медициналық көмек көрсеткені үшін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G65 = (G65.1*100)/G65.2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Қазақстан Республикасының аумағында онкологиялық науқастарға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G66.1 Онкологиялық науқастарға мамандандырылған медициналық көмек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 онкологиялық көмек көрсететін ұйымдар бойынша ҚІ бар "ОНЭТ" АЖ-да есепте тіркелген пациенттердің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G67.1 Есепте тіркелген ҚІ бар пациенттердің болуы (=1),</w:t>
            </w:r>
          </w:p>
          <w:bookmarkEnd w:id="52"/>
          <w:p>
            <w:pPr>
              <w:spacing w:after="20"/>
              <w:ind w:left="20"/>
              <w:jc w:val="both"/>
            </w:pPr>
            <w:r>
              <w:rPr>
                <w:rFonts w:ascii="Times New Roman"/>
                <w:b w:val="false"/>
                <w:i w:val="false"/>
                <w:color w:val="000000"/>
                <w:sz w:val="20"/>
              </w:rPr>
              <w:t>
Есепте тіркелген ҚІ бар пациенттердің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G67.2 Екінші деңгейдегі денсаулық сақтау ұйымы (=1),</w:t>
            </w:r>
          </w:p>
          <w:bookmarkEnd w:id="53"/>
          <w:p>
            <w:pPr>
              <w:spacing w:after="20"/>
              <w:ind w:left="20"/>
              <w:jc w:val="both"/>
            </w:pPr>
            <w:r>
              <w:rPr>
                <w:rFonts w:ascii="Times New Roman"/>
                <w:b w:val="false"/>
                <w:i w:val="false"/>
                <w:color w:val="000000"/>
                <w:sz w:val="20"/>
              </w:rPr>
              <w:t>
Екінші деңгейдегі денсаулық сақтау ұйымы емес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G67 = (G67.1*100)/G67.2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бар науқастың денсаулық жағдайын динамикалық байқау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стационардағы хирургиялық белсенділік,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СНЭТ - Хирургиялық белсенділік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G68.1 Күндізгі стационарда операция жасалған барлық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G68.2 Күндізгі стационарда барлық емделген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G68 = (G68.1*100)/G68.2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29%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40%-дан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35-39%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29-34%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25-28%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20-24%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19%-дан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САТ қолжетімділігі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БХТ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G69.1 Бекітілген халықтың болуы (=1), бекітілген халықтың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бағытын сақтау мақсатында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 Жоғары технологиялық медициналық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 Жоғары технологиялық медициналық көмек көрсеткені үшін төлемге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 (G70.1*100)/G70.2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СНЭТ - Кезеңнің жабылуын ескере отырып - 22. Стационар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 Операциядан кейінгі асқынулардың тіркелген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 Операциямен емделген жағдайлардың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 = (G71.1*100)/G71.2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ЖТМК: 0,7-ден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0,9%-дан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жоғары технологиялық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 ЖТМК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жергілікті атқарушы органның бұйрығы негізінде денсаулық сақтау субъектісін ургентті ұйым ретінде айқындау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органының бұйрығы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 Шұғыл және (немесе) кезек күттірмейтін нысанда медициналық көмек көрсету (Күн сайын тәулік бойы = 2, жекелеген күндер = 1, бұйрықта жоқ =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көмекті қажет ететін пациенттерді күту режимінде жұмыс істеу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бағаны 1 деңгейге дейін арттыру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бағаны 1 балға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ұпай –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диализдердің ауысым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жұмыс кестесі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G74.1 Өткізілетін диализдердің ауысым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медициналық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2 және аз ауысым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2-ден астам ауысым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және ішкі сараптама қызметінің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 АЖ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G75.1 Пациенттерді қолдау және ішкі сараптама қызметінің болуы (=1),</w:t>
            </w:r>
          </w:p>
          <w:bookmarkEnd w:id="54"/>
          <w:p>
            <w:pPr>
              <w:spacing w:after="20"/>
              <w:ind w:left="20"/>
              <w:jc w:val="both"/>
            </w:pPr>
            <w:r>
              <w:rPr>
                <w:rFonts w:ascii="Times New Roman"/>
                <w:b w:val="false"/>
                <w:i w:val="false"/>
                <w:color w:val="000000"/>
                <w:sz w:val="20"/>
              </w:rPr>
              <w:t>
Пациенттерді қолдау және ішкі сараптаманың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пациенттердің медициналық қызметтердің (көмектің) деңгейі мен сапасына қанағаттану дәрежесін айқындайды және халық пен пациенттердің қажеттіліктерін айқындайды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бойынша дәрігерлік кадрлармен (жеке тұлғалар бойынша) жасақталу,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G76.1 "Стоматология", "Тіс дәрігері (Дантист)", "Стоматологиялық гигиенист" мамандықтары бойынша мамандар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G76.2 Стоматологиялық көмек көрсету бойынша штат бірліктерінің саны (мөлшерлемелер)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G76 = (G76.1*100)/G76.2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бойынша дәрігерлік кадрлармен (штат бірліктері бойынша) жасақталу,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РБЖ - 5.3.2 Денсаулық сақтау ұйымдарының медицина персоналының мамандықтары бойынша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G77.1 "Стоматология", "Тіс дәрігері (Дантист)", "Стоматологиялық гигиенист" мамандықтары бойынша мамандар саны (мөлшердемелер)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G77.2 Стоматологиялық көмек көрсету бойынша штат бірліктерінің саны (мөлшердемелер)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G77 = (G77.1*100)/G77.2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жасақталу пайызы 100%-ға, ең азы-80%-ға жетуі тиіс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нысаналы көрсеткішке 90-100% қол жеткізу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нысаналы көрсеткішке 80-89%-ға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нысаналы көрсеткішке 70-79%-ға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нысаналы көрсеткішке 60-69%-ға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нысаналы көрсеткішке 50-59%-ға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нысаналы көрсеткішке 49%-ға және одан төмен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бойынша медициналық көмек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G78.1 Стоматологиялық көмек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G78.2 Стоматологиялық көмек көрсеткені үшін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G78 = (G78.1*100)/G78.2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МӘМС жүйесінде стоматологиялық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G79.1 Стоматологиялық көмек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рентген аппаратының немесе стоматологиялық радиовизиографтың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АЖ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 Тіс рентген аппаратының немесе стоматологиялық радиовизиографтың болуы (=1), Тіс рентген аппаратының немесе стоматологиялық радиовизиографтың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қою және дифференциалды диагностика мақсатында визуалды зерттеу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болмауы (=0)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КШТ бойынша ауыл халқына стационарлық және (немесе) стационарды алмастыратын жағдайларда көрсеткені үшін сапа мен көлем мониторингінің нәтижелері бойынша алынған қаражаттың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 - Сапа мониторингі есебі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 Медициналық көмекті КШТ бойынша ауыл халқына стационарлық және (немесе) стационарды алмастыратын жағдайларда көрсеткені үшін сапа мен көлем мониторингінің нәтижелері бойынша алынған қаражаттың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G81.2 Медициналық көмекті КШТ бойынша ауыл халқына стационарлық және (немесе) стационарды алмастыратын жағдайларда көрсеткені үшін төлеуге ұсынылған қаражаттың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 = (G81.1*100)/G81.2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 (ҚР бойынша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0,2% және 0,2%-дан кем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0,5-0,6%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0,7-0,8%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0,9-1%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1%-дан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шеңберінде Қазақстан Республикасының аумағында КШТ бойынша ауыл халқына стационарлық және (немесе) стационарды алмастыратын жағдайларда мамандандырылған медициналық көмек көрсету тәжірибесінің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алудың бұрын жасалған шарттары бойынша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 КШТ бойынша ауыл халқына стационарлық және (немесе) стационарды алмастыратын жағдайларда мамандандырылған медициналық көмек көрсету бойынша жұмыс тәжірибесі (3 жыл және одан көп, 2 жыл, 1 жыл,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 жүзеге асырылатын айдың алдындағы үш жыл ішінде Қазақстан Республикасының аумағында үздіксіз тиісті медициналық көмек ұсыну тәжірибесінің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медициналық көмек көрсету тәжірибесі 3 жыл және одан көп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 медициналық көмек көрсету тәжірибесі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 медициналық көмек көрсету тәжірибесі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бір жылдан аз және медициналық көмек көрсету тәжірибесі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стационарлық және стационарды алмастыратын жағдайларда медициналық көмек көрсетуге негізделген шағымдардың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АЖ - мен расталған ақау коды бойынша ақпарат 8.0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 Шағымдардың болмауы (=0), Шағымдардың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Нөлге ұмтылады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болуы (=1)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амбулаториялық-емханалық жағдайларда медициналық көмек көрсетуге негізделген шағымдардың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АЖ - мен расталған ақау коды бойынша ақпарат 8.0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G84.1 Шағымдардың болмауы (=0), Шағымдардың болуы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Нөлге ұмтылады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болмауы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болуы (=1)</w:t>
            </w:r>
          </w:p>
        </w:tc>
        <w:tc>
          <w:tcPr>
            <w:tcW w:w="0" w:type="auto"/>
            <w:vMerge/>
            <w:tcBorders>
              <w:top w:val="nil"/>
              <w:left w:val="single" w:color="cfcfcf" w:sz="5"/>
              <w:bottom w:val="single" w:color="cfcfcf" w:sz="5"/>
              <w:right w:val="single" w:color="cfcfcf" w:sz="5"/>
            </w:tcBorders>
          </w:tcPr>
          <w:p/>
        </w:tc>
      </w:tr>
    </w:tbl>
    <w:bookmarkStart w:name="z80" w:id="55"/>
    <w:p>
      <w:pPr>
        <w:spacing w:after="0"/>
        <w:ind w:left="0"/>
        <w:jc w:val="both"/>
      </w:pPr>
      <w:r>
        <w:rPr>
          <w:rFonts w:ascii="Times New Roman"/>
          <w:b w:val="false"/>
          <w:i w:val="false"/>
          <w:color w:val="000000"/>
          <w:sz w:val="28"/>
        </w:rPr>
        <w:t>
      Ескертпе:</w:t>
      </w:r>
    </w:p>
    <w:bookmarkEnd w:id="55"/>
    <w:bookmarkStart w:name="z81" w:id="56"/>
    <w:p>
      <w:pPr>
        <w:spacing w:after="0"/>
        <w:ind w:left="0"/>
        <w:jc w:val="both"/>
      </w:pPr>
      <w:r>
        <w:rPr>
          <w:rFonts w:ascii="Times New Roman"/>
          <w:b w:val="false"/>
          <w:i w:val="false"/>
          <w:color w:val="000000"/>
          <w:sz w:val="28"/>
        </w:rPr>
        <w:t>
      * егер ғимарат жалға алынған болса, онда G5 индикаторы рейтингтік бағалау балын есептеуге қатыспайды;</w:t>
      </w:r>
    </w:p>
    <w:bookmarkEnd w:id="56"/>
    <w:bookmarkStart w:name="z82" w:id="57"/>
    <w:p>
      <w:pPr>
        <w:spacing w:after="0"/>
        <w:ind w:left="0"/>
        <w:jc w:val="both"/>
      </w:pPr>
      <w:r>
        <w:rPr>
          <w:rFonts w:ascii="Times New Roman"/>
          <w:b w:val="false"/>
          <w:i w:val="false"/>
          <w:color w:val="000000"/>
          <w:sz w:val="28"/>
        </w:rPr>
        <w:t>
      ** басым индикатор;</w:t>
      </w:r>
    </w:p>
    <w:bookmarkEnd w:id="57"/>
    <w:bookmarkStart w:name="z83" w:id="58"/>
    <w:p>
      <w:pPr>
        <w:spacing w:after="0"/>
        <w:ind w:left="0"/>
        <w:jc w:val="both"/>
      </w:pPr>
      <w:r>
        <w:rPr>
          <w:rFonts w:ascii="Times New Roman"/>
          <w:b w:val="false"/>
          <w:i w:val="false"/>
          <w:color w:val="000000"/>
          <w:sz w:val="28"/>
        </w:rPr>
        <w:t>
      *** егер мынадай индикаторлар: G12, G17, G21, G26, G30, G34, G43, G46, G50 G57, G60, G66, G72, G79, G82 нөлге тең болса, онда рейтингтік бағалау балын есептеуге мынадай индикаторлар қатыспайды: G8, G16, G19, G24, G25, G29, G33, G39, G42, G45, G49; G56, G61, G65, G68, G70, G71, G78, G81, G83, G84.</w:t>
      </w:r>
    </w:p>
    <w:bookmarkEnd w:id="58"/>
    <w:bookmarkStart w:name="z84" w:id="59"/>
    <w:p>
      <w:pPr>
        <w:spacing w:after="0"/>
        <w:ind w:left="0"/>
        <w:jc w:val="both"/>
      </w:pPr>
      <w:r>
        <w:rPr>
          <w:rFonts w:ascii="Times New Roman"/>
          <w:b w:val="false"/>
          <w:i w:val="false"/>
          <w:color w:val="000000"/>
          <w:sz w:val="28"/>
        </w:rPr>
        <w:t xml:space="preserve">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(Нормативтік құқықтық актілерді мемлекеттік тіркеу тізілімінде № 21904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бойынша ақаулардың бірыңғай жіктеуішіне сәйкес расталған ақаулар;</w:t>
      </w:r>
    </w:p>
    <w:bookmarkEnd w:id="59"/>
    <w:bookmarkStart w:name="z85" w:id="60"/>
    <w:p>
      <w:pPr>
        <w:spacing w:after="0"/>
        <w:ind w:left="0"/>
        <w:jc w:val="both"/>
      </w:pPr>
      <w:r>
        <w:rPr>
          <w:rFonts w:ascii="Times New Roman"/>
          <w:b w:val="false"/>
          <w:i w:val="false"/>
          <w:color w:val="000000"/>
          <w:sz w:val="28"/>
        </w:rPr>
        <w:t>
      АЕК – айлық есептік көрсеткіш;</w:t>
      </w:r>
    </w:p>
    <w:bookmarkEnd w:id="60"/>
    <w:bookmarkStart w:name="z86" w:id="61"/>
    <w:p>
      <w:pPr>
        <w:spacing w:after="0"/>
        <w:ind w:left="0"/>
        <w:jc w:val="both"/>
      </w:pPr>
      <w:r>
        <w:rPr>
          <w:rFonts w:ascii="Times New Roman"/>
          <w:b w:val="false"/>
          <w:i w:val="false"/>
          <w:color w:val="000000"/>
          <w:sz w:val="28"/>
        </w:rPr>
        <w:t>
      ЕҚБ – "Есептерге қол жеткізудің бірыңғай нүктесі" порталы;</w:t>
      </w:r>
    </w:p>
    <w:bookmarkEnd w:id="61"/>
    <w:bookmarkStart w:name="z87" w:id="62"/>
    <w:p>
      <w:pPr>
        <w:spacing w:after="0"/>
        <w:ind w:left="0"/>
        <w:jc w:val="both"/>
      </w:pPr>
      <w:r>
        <w:rPr>
          <w:rFonts w:ascii="Times New Roman"/>
          <w:b w:val="false"/>
          <w:i w:val="false"/>
          <w:color w:val="000000"/>
          <w:sz w:val="28"/>
        </w:rPr>
        <w:t>
      РБЖ – "Ресурстарды басқару жүйесі" ақпараттық жүйесі;</w:t>
      </w:r>
    </w:p>
    <w:bookmarkEnd w:id="62"/>
    <w:bookmarkStart w:name="z88" w:id="63"/>
    <w:p>
      <w:pPr>
        <w:spacing w:after="0"/>
        <w:ind w:left="0"/>
        <w:jc w:val="both"/>
      </w:pPr>
      <w:r>
        <w:rPr>
          <w:rFonts w:ascii="Times New Roman"/>
          <w:b w:val="false"/>
          <w:i w:val="false"/>
          <w:color w:val="000000"/>
          <w:sz w:val="28"/>
        </w:rPr>
        <w:t>
      МТБЖ – "Медициналық техниканы басқару жүйесі" ақпараттық жүйесі;</w:t>
      </w:r>
    </w:p>
    <w:bookmarkEnd w:id="63"/>
    <w:bookmarkStart w:name="z89" w:id="64"/>
    <w:p>
      <w:pPr>
        <w:spacing w:after="0"/>
        <w:ind w:left="0"/>
        <w:jc w:val="both"/>
      </w:pPr>
      <w:r>
        <w:rPr>
          <w:rFonts w:ascii="Times New Roman"/>
          <w:b w:val="false"/>
          <w:i w:val="false"/>
          <w:color w:val="000000"/>
          <w:sz w:val="28"/>
        </w:rPr>
        <w:t>
      СНЭТ – "Стационарлық науқастардың электрондық тіркелімі" ақпараттық жүйесі;</w:t>
      </w:r>
    </w:p>
    <w:bookmarkEnd w:id="64"/>
    <w:bookmarkStart w:name="z90" w:id="65"/>
    <w:p>
      <w:pPr>
        <w:spacing w:after="0"/>
        <w:ind w:left="0"/>
        <w:jc w:val="both"/>
      </w:pPr>
      <w:r>
        <w:rPr>
          <w:rFonts w:ascii="Times New Roman"/>
          <w:b w:val="false"/>
          <w:i w:val="false"/>
          <w:color w:val="000000"/>
          <w:sz w:val="28"/>
        </w:rPr>
        <w:t>
      БХТ – "Бекітілген халық тіркелімі" ақпараттық жүйесі;</w:t>
      </w:r>
    </w:p>
    <w:bookmarkEnd w:id="65"/>
    <w:bookmarkStart w:name="z91" w:id="66"/>
    <w:p>
      <w:pPr>
        <w:spacing w:after="0"/>
        <w:ind w:left="0"/>
        <w:jc w:val="both"/>
      </w:pPr>
      <w:r>
        <w:rPr>
          <w:rFonts w:ascii="Times New Roman"/>
          <w:b w:val="false"/>
          <w:i w:val="false"/>
          <w:color w:val="000000"/>
          <w:sz w:val="28"/>
        </w:rPr>
        <w:t>
      МҚСБЖ – "Медициналық қызметтердің сапасын басқару жүйесі" ақпараттық жүйесі;</w:t>
      </w:r>
    </w:p>
    <w:bookmarkEnd w:id="66"/>
    <w:bookmarkStart w:name="z92" w:id="67"/>
    <w:p>
      <w:pPr>
        <w:spacing w:after="0"/>
        <w:ind w:left="0"/>
        <w:jc w:val="both"/>
      </w:pPr>
      <w:r>
        <w:rPr>
          <w:rFonts w:ascii="Times New Roman"/>
          <w:b w:val="false"/>
          <w:i w:val="false"/>
          <w:color w:val="000000"/>
          <w:sz w:val="28"/>
        </w:rPr>
        <w:t>
      ОНЭТ – "Онкологиялық науқастардың электрондық тіркелімі" ақпараттық жүйесі;</w:t>
      </w:r>
    </w:p>
    <w:bookmarkEnd w:id="67"/>
    <w:bookmarkStart w:name="z93" w:id="68"/>
    <w:p>
      <w:pPr>
        <w:spacing w:after="0"/>
        <w:ind w:left="0"/>
        <w:jc w:val="both"/>
      </w:pPr>
      <w:r>
        <w:rPr>
          <w:rFonts w:ascii="Times New Roman"/>
          <w:b w:val="false"/>
          <w:i w:val="false"/>
          <w:color w:val="000000"/>
          <w:sz w:val="28"/>
        </w:rPr>
        <w:t>
      ҚР – Қазақстан Республикасы;</w:t>
      </w:r>
    </w:p>
    <w:bookmarkEnd w:id="68"/>
    <w:bookmarkStart w:name="z94" w:id="69"/>
    <w:p>
      <w:pPr>
        <w:spacing w:after="0"/>
        <w:ind w:left="0"/>
        <w:jc w:val="both"/>
      </w:pPr>
      <w:r>
        <w:rPr>
          <w:rFonts w:ascii="Times New Roman"/>
          <w:b w:val="false"/>
          <w:i w:val="false"/>
          <w:color w:val="000000"/>
          <w:sz w:val="28"/>
        </w:rPr>
        <w:t>
      ҚР ДСМ АЖ – Қазақстан Республикасы денсаулық сақтау министрлігінің ақпараттық жүйелері;</w:t>
      </w:r>
    </w:p>
    <w:bookmarkEnd w:id="69"/>
    <w:bookmarkStart w:name="z95" w:id="70"/>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70"/>
    <w:bookmarkStart w:name="z96" w:id="71"/>
    <w:p>
      <w:pPr>
        <w:spacing w:after="0"/>
        <w:ind w:left="0"/>
        <w:jc w:val="both"/>
      </w:pPr>
      <w:r>
        <w:rPr>
          <w:rFonts w:ascii="Times New Roman"/>
          <w:b w:val="false"/>
          <w:i w:val="false"/>
          <w:color w:val="000000"/>
          <w:sz w:val="28"/>
        </w:rPr>
        <w:t>
      МӘМС – міндетті әлеуметтік медициналық сақтандыру;</w:t>
      </w:r>
    </w:p>
    <w:bookmarkEnd w:id="71"/>
    <w:bookmarkStart w:name="z97" w:id="72"/>
    <w:p>
      <w:pPr>
        <w:spacing w:after="0"/>
        <w:ind w:left="0"/>
        <w:jc w:val="both"/>
      </w:pPr>
      <w:r>
        <w:rPr>
          <w:rFonts w:ascii="Times New Roman"/>
          <w:b w:val="false"/>
          <w:i w:val="false"/>
          <w:color w:val="000000"/>
          <w:sz w:val="28"/>
        </w:rPr>
        <w:t>
      ПЭТ – позитронды-эмиссиялық томография;</w:t>
      </w:r>
    </w:p>
    <w:bookmarkEnd w:id="72"/>
    <w:bookmarkStart w:name="z98" w:id="73"/>
    <w:p>
      <w:pPr>
        <w:spacing w:after="0"/>
        <w:ind w:left="0"/>
        <w:jc w:val="both"/>
      </w:pPr>
      <w:r>
        <w:rPr>
          <w:rFonts w:ascii="Times New Roman"/>
          <w:b w:val="false"/>
          <w:i w:val="false"/>
          <w:color w:val="000000"/>
          <w:sz w:val="28"/>
        </w:rPr>
        <w:t>
      КДҚ – консультациялық-диагностикалық қызметтер;</w:t>
      </w:r>
    </w:p>
    <w:bookmarkEnd w:id="73"/>
    <w:bookmarkStart w:name="z99" w:id="74"/>
    <w:p>
      <w:pPr>
        <w:spacing w:after="0"/>
        <w:ind w:left="0"/>
        <w:jc w:val="both"/>
      </w:pPr>
      <w:r>
        <w:rPr>
          <w:rFonts w:ascii="Times New Roman"/>
          <w:b w:val="false"/>
          <w:i w:val="false"/>
          <w:color w:val="000000"/>
          <w:sz w:val="28"/>
        </w:rPr>
        <w:t>
      АЕҰ – амбулаториялық-емханалық ұйым;</w:t>
      </w:r>
    </w:p>
    <w:bookmarkEnd w:id="74"/>
    <w:bookmarkStart w:name="z100" w:id="75"/>
    <w:p>
      <w:pPr>
        <w:spacing w:after="0"/>
        <w:ind w:left="0"/>
        <w:jc w:val="both"/>
      </w:pPr>
      <w:r>
        <w:rPr>
          <w:rFonts w:ascii="Times New Roman"/>
          <w:b w:val="false"/>
          <w:i w:val="false"/>
          <w:color w:val="000000"/>
          <w:sz w:val="28"/>
        </w:rPr>
        <w:t>
      ЖДО – жастар денсаулық орталықтары;</w:t>
      </w:r>
    </w:p>
    <w:bookmarkEnd w:id="75"/>
    <w:bookmarkStart w:name="z101" w:id="76"/>
    <w:p>
      <w:pPr>
        <w:spacing w:after="0"/>
        <w:ind w:left="0"/>
        <w:jc w:val="both"/>
      </w:pPr>
      <w:r>
        <w:rPr>
          <w:rFonts w:ascii="Times New Roman"/>
          <w:b w:val="false"/>
          <w:i w:val="false"/>
          <w:color w:val="000000"/>
          <w:sz w:val="28"/>
        </w:rPr>
        <w:t>
      САТ – стационарды алмастыратын технология;</w:t>
      </w:r>
    </w:p>
    <w:bookmarkEnd w:id="76"/>
    <w:bookmarkStart w:name="z102" w:id="77"/>
    <w:p>
      <w:pPr>
        <w:spacing w:after="0"/>
        <w:ind w:left="0"/>
        <w:jc w:val="both"/>
      </w:pPr>
      <w:r>
        <w:rPr>
          <w:rFonts w:ascii="Times New Roman"/>
          <w:b w:val="false"/>
          <w:i w:val="false"/>
          <w:color w:val="000000"/>
          <w:sz w:val="28"/>
        </w:rPr>
        <w:t xml:space="preserve">
      ҚІ – қатерлі ісік; </w:t>
      </w:r>
    </w:p>
    <w:bookmarkEnd w:id="77"/>
    <w:bookmarkStart w:name="z103" w:id="78"/>
    <w:p>
      <w:pPr>
        <w:spacing w:after="0"/>
        <w:ind w:left="0"/>
        <w:jc w:val="both"/>
      </w:pPr>
      <w:r>
        <w:rPr>
          <w:rFonts w:ascii="Times New Roman"/>
          <w:b w:val="false"/>
          <w:i w:val="false"/>
          <w:color w:val="000000"/>
          <w:sz w:val="28"/>
        </w:rPr>
        <w:t>
      КШТ – клиникалық шығынды топтар.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көрсетуге үміткер денсаулық </w:t>
            </w:r>
            <w:r>
              <w:br/>
            </w:r>
            <w:r>
              <w:rPr>
                <w:rFonts w:ascii="Times New Roman"/>
                <w:b w:val="false"/>
                <w:i w:val="false"/>
                <w:color w:val="000000"/>
                <w:sz w:val="20"/>
              </w:rPr>
              <w:t xml:space="preserve">сақтау субъектілері қызметінің </w:t>
            </w:r>
            <w:r>
              <w:br/>
            </w:r>
            <w:r>
              <w:rPr>
                <w:rFonts w:ascii="Times New Roman"/>
                <w:b w:val="false"/>
                <w:i w:val="false"/>
                <w:color w:val="000000"/>
                <w:sz w:val="20"/>
              </w:rPr>
              <w:t xml:space="preserve">индикаторларын есептеу және </w:t>
            </w:r>
            <w:r>
              <w:br/>
            </w:r>
            <w:r>
              <w:rPr>
                <w:rFonts w:ascii="Times New Roman"/>
                <w:b w:val="false"/>
                <w:i w:val="false"/>
                <w:color w:val="000000"/>
                <w:sz w:val="20"/>
              </w:rPr>
              <w:t xml:space="preserve">рейтингтік бағалау әдістемесіне </w:t>
            </w:r>
            <w:r>
              <w:br/>
            </w:r>
            <w:r>
              <w:rPr>
                <w:rFonts w:ascii="Times New Roman"/>
                <w:b w:val="false"/>
                <w:i w:val="false"/>
                <w:color w:val="000000"/>
                <w:sz w:val="20"/>
              </w:rPr>
              <w:t>3-қосымша</w:t>
            </w:r>
          </w:p>
        </w:tc>
      </w:tr>
    </w:tbl>
    <w:bookmarkStart w:name="z105" w:id="7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 рейтингтік бағалау шкаласы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бойынша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4,6-тан 5,0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медициналық көмек көрсетудегі барлық талаптарға сәйкес келеді. Медициналық көмекті ұйымдастырудың жоғары деңгейіне және сапалы медициналық көмек көрсету үшін ресурстарға 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3,2-дан 4,5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медициналық көмек көрсету талаптарына сәйкес келеді. Медициналық көмекті ұйымдастырудың орташа деңгейіне және сапалы медициналық көмек көрсету үшін ресурстарға 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3,1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қанағаттанарлық түрде медициналық көмек көрсету талаптарына сәйкес келеді. Медициналық көмек көрсету деңгейі менеджментті жетілдіруді, материалдық-техникалық жарақтандыру мен кадр ресурстарының деңгейін жақсартуды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0,9-дан 1,9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медициналық көмек көрсетудегі барлық талаптарға нашар сәйкес келеді. Медициналық көмек көрсету деңгейі менеджмент жүйесін енгізуді, материалдық-техникалық жарақтандыру мен кадр ресурстарының деңгейін жақсартуды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0,00-ден 0,8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медициналық көмек көрсетудегі барлық талаптарға нашар сәйкес келеді. Медициналық көмек көрсету деңгейі менеджмент жүйесін дереу енгізуді, материалдық-техникалық жарақтандыру мен кадр ресурстарының деңгейін жақсартуды талап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