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8d75" w14:textId="8f88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ақпараттандыру объектілеріне қойылатын ең төменгі талаптарды бекіту туралы" Қазақстан Республикасы Оқу-ағарту министрінің 2022 жылғы 14 қарашадағы № 456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6 қазандағы № 306 бұйрығы. Қазақстан Республикасының Әділет министрлігінде 2023 жылғы 11 қазанда № 33532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"Білім беру саласындағы ақпараттандыру объектілеріне қойылатын ең төменгі талаптарды бекіту туралы" Қазақстан Республикасы Оқу-ағарту министрінің 2022 жылғы 14 қарашадағы № 456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30534 болып тіркелді)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163)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саласындағы ақпараттандыру объектілеріне қойылатын ең төменгі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Білім беру саласындағы ақпараттандыру объектілеріне қойылатын осы ең төменгі талаптарда пайдаланылатын негізгі ұғымдар:</w:t>
      </w:r>
    </w:p>
    <w:bookmarkEnd w:id="3"/>
    <w:bookmarkStart w:name="z6" w:id="4"/>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қамтамасыз ету, интернет-ресурс, ақпараттық-коммуникациялық инфрақұрылым;</w:t>
      </w:r>
    </w:p>
    <w:bookmarkEnd w:id="4"/>
    <w:bookmarkStart w:name="z7" w:id="5"/>
    <w:p>
      <w:pPr>
        <w:spacing w:after="0"/>
        <w:ind w:left="0"/>
        <w:jc w:val="both"/>
      </w:pPr>
      <w:r>
        <w:rPr>
          <w:rFonts w:ascii="Times New Roman"/>
          <w:b w:val="false"/>
          <w:i w:val="false"/>
          <w:color w:val="000000"/>
          <w:sz w:val="28"/>
        </w:rPr>
        <w:t>
      2)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5"/>
    <w:bookmarkStart w:name="z8" w:id="6"/>
    <w:p>
      <w:pPr>
        <w:spacing w:after="0"/>
        <w:ind w:left="0"/>
        <w:jc w:val="both"/>
      </w:pPr>
      <w:r>
        <w:rPr>
          <w:rFonts w:ascii="Times New Roman"/>
          <w:b w:val="false"/>
          <w:i w:val="false"/>
          <w:color w:val="000000"/>
          <w:sz w:val="28"/>
        </w:rPr>
        <w:t>
      3) оқуды басқару жүйесі (Learning Management System – LMS (Лұнинг менеджмент систем – ЛМС)) – оқу процесін басқаруды автоматтандыруға арналған бағдарламалық қамтамасыз ету;</w:t>
      </w:r>
    </w:p>
    <w:bookmarkEnd w:id="6"/>
    <w:bookmarkStart w:name="z9" w:id="7"/>
    <w:p>
      <w:pPr>
        <w:spacing w:after="0"/>
        <w:ind w:left="0"/>
        <w:jc w:val="both"/>
      </w:pPr>
      <w:r>
        <w:rPr>
          <w:rFonts w:ascii="Times New Roman"/>
          <w:b w:val="false"/>
          <w:i w:val="false"/>
          <w:color w:val="000000"/>
          <w:sz w:val="28"/>
        </w:rPr>
        <w:t>
      4)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7"/>
    <w:bookmarkStart w:name="z10" w:id="8"/>
    <w:p>
      <w:pPr>
        <w:spacing w:after="0"/>
        <w:ind w:left="0"/>
        <w:jc w:val="both"/>
      </w:pPr>
      <w:r>
        <w:rPr>
          <w:rFonts w:ascii="Times New Roman"/>
          <w:b w:val="false"/>
          <w:i w:val="false"/>
          <w:color w:val="000000"/>
          <w:sz w:val="28"/>
        </w:rPr>
        <w:t>
      5) цифрлық білім беру ресурсы – оқытуды интерактивті нысанда қамтамасыз ететін оқытылатын бағыттар және (немесе) модульдер бойынша дидактикалық материалдар: фотосуреттер, бейнефрагменттер, статикалық және динамикалық модельдер, виртуалды шындық және интерактивті модельдеу объектілері, дыбыс жазбалары және өзге де цифрлық оқу материалдары;</w:t>
      </w:r>
    </w:p>
    <w:bookmarkEnd w:id="8"/>
    <w:bookmarkStart w:name="z11" w:id="9"/>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3" w:id="10"/>
    <w:p>
      <w:pPr>
        <w:spacing w:after="0"/>
        <w:ind w:left="0"/>
        <w:jc w:val="both"/>
      </w:pPr>
      <w:r>
        <w:rPr>
          <w:rFonts w:ascii="Times New Roman"/>
          <w:b w:val="false"/>
          <w:i w:val="false"/>
          <w:color w:val="000000"/>
          <w:sz w:val="28"/>
        </w:rPr>
        <w:t xml:space="preserve">
      "3. Мектепке дейінгі тәрбие мен оқыту, орта (бастауыш, негізгі орта және жалпы орта), оның ішінде арнайы және мамандандырылған, техникалық және кәсіптік, орта білімнен кейінгі және қосымша білім беру ұйымдарында пайдаланылатын білім беру саласындағы ақпараттандыру объектісі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Республикасының Цифрлық даму, инновациялар және аэроғарыш өнеркәсібі министрінің 2023 жылғы 12 маусымдағы № 179/НҚ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32810 болып тіркелген) сәйкес дербес деректерді қорғау, ISO/IEC 27001, ISO/IEC 27002 халықаралық стандартына сәйкес ақпаратты резервтік көшіру және сақтау, үздіксіз жұмыс істеу, сондай-ақ профилактикалық және техникалық жұмыстарды жүргізуді қоспағанда, тәулік бойы қол жеткізуді қамтамасыз ету жөніндегі шараларды қабылдай отырып, Қазақстан Республикасының аумағында орналасқан серверлік үй-жайда (деректерді өңдеу орталығында) орналастырылады.";</w:t>
      </w:r>
    </w:p>
    <w:bookmarkEnd w:id="10"/>
    <w:bookmarkStart w:name="z14" w:id="11"/>
    <w:p>
      <w:pPr>
        <w:spacing w:after="0"/>
        <w:ind w:left="0"/>
        <w:jc w:val="both"/>
      </w:pPr>
      <w:r>
        <w:rPr>
          <w:rFonts w:ascii="Times New Roman"/>
          <w:b w:val="false"/>
          <w:i w:val="false"/>
          <w:color w:val="000000"/>
          <w:sz w:val="28"/>
        </w:rPr>
        <w:t>
      мынадай мазмұндағы 33-1-тармақпен толықтырылсын:</w:t>
      </w:r>
    </w:p>
    <w:bookmarkEnd w:id="11"/>
    <w:bookmarkStart w:name="z15" w:id="12"/>
    <w:p>
      <w:pPr>
        <w:spacing w:after="0"/>
        <w:ind w:left="0"/>
        <w:jc w:val="both"/>
      </w:pPr>
      <w:r>
        <w:rPr>
          <w:rFonts w:ascii="Times New Roman"/>
          <w:b w:val="false"/>
          <w:i w:val="false"/>
          <w:color w:val="000000"/>
          <w:sz w:val="28"/>
        </w:rPr>
        <w:t xml:space="preserve">
      "33-1. Аппараттық-бағдарламалық кешен олардың функционалы бойынша мынадай ең төменгі талаптарға ие: </w:t>
      </w:r>
    </w:p>
    <w:bookmarkEnd w:id="12"/>
    <w:bookmarkStart w:name="z16" w:id="13"/>
    <w:p>
      <w:pPr>
        <w:spacing w:after="0"/>
        <w:ind w:left="0"/>
        <w:jc w:val="both"/>
      </w:pPr>
      <w:r>
        <w:rPr>
          <w:rFonts w:ascii="Times New Roman"/>
          <w:b w:val="false"/>
          <w:i w:val="false"/>
          <w:color w:val="000000"/>
          <w:sz w:val="28"/>
        </w:rPr>
        <w:t>
      1) ата-аналарының және өзге де заңды өкілдерінің келісімімен оқушылардың сәйкестендіру карталары бойынша орта (бастауыш, негізгі орта және жалпы орта), арнайы және мамандандырылған білім беру ұйымының ғимаратына баруын (келуін, шығуын) есепке алу және тіркеу, тамақтануға ақы төлеуді, мектеп асханасында тегін және жеңілдікті тамақ алуды есепке алу және тіркеу функциясын қолдану.</w:t>
      </w:r>
    </w:p>
    <w:bookmarkEnd w:id="13"/>
    <w:bookmarkStart w:name="z17" w:id="14"/>
    <w:p>
      <w:pPr>
        <w:spacing w:after="0"/>
        <w:ind w:left="0"/>
        <w:jc w:val="both"/>
      </w:pPr>
      <w:r>
        <w:rPr>
          <w:rFonts w:ascii="Times New Roman"/>
          <w:b w:val="false"/>
          <w:i w:val="false"/>
          <w:color w:val="000000"/>
          <w:sz w:val="28"/>
        </w:rPr>
        <w:t>
      Ата-аналарының және өзге де заңды өкілдерінің келісімімен Қазақстан Республикасының заңнамасында тыйым салынбаған сәйкестендірудің баламалы тәсілдерін қолдануға жол беріледі;</w:t>
      </w:r>
    </w:p>
    <w:bookmarkEnd w:id="14"/>
    <w:bookmarkStart w:name="z18" w:id="15"/>
    <w:p>
      <w:pPr>
        <w:spacing w:after="0"/>
        <w:ind w:left="0"/>
        <w:jc w:val="both"/>
      </w:pPr>
      <w:r>
        <w:rPr>
          <w:rFonts w:ascii="Times New Roman"/>
          <w:b w:val="false"/>
          <w:i w:val="false"/>
          <w:color w:val="000000"/>
          <w:sz w:val="28"/>
        </w:rPr>
        <w:t>
      2) орта (бастауыш, негізгі орта және жалпы орта), оның ішінде арнайы және мамандандырылған білім беру ұйымдарының цифрлық білім беру ресурстарымен және (немесе) электрондық оқулықтармен және (немесе) қолжетімділікті бақылау және басқару жүйесімен интеграциялауға арналған сервистің болуы;</w:t>
      </w:r>
    </w:p>
    <w:bookmarkEnd w:id="15"/>
    <w:bookmarkStart w:name="z19" w:id="16"/>
    <w:p>
      <w:pPr>
        <w:spacing w:after="0"/>
        <w:ind w:left="0"/>
        <w:jc w:val="both"/>
      </w:pPr>
      <w:r>
        <w:rPr>
          <w:rFonts w:ascii="Times New Roman"/>
          <w:b w:val="false"/>
          <w:i w:val="false"/>
          <w:color w:val="000000"/>
          <w:sz w:val="28"/>
        </w:rPr>
        <w:t xml:space="preserve">
      3) мектеп асханасында есепке алуға және бекітуге арналған тағамдардың бағасын, тағамдардың фотосуреттерін көрсете отырып мәзірді орналастыру; </w:t>
      </w:r>
    </w:p>
    <w:bookmarkEnd w:id="16"/>
    <w:bookmarkStart w:name="z20" w:id="17"/>
    <w:p>
      <w:pPr>
        <w:spacing w:after="0"/>
        <w:ind w:left="0"/>
        <w:jc w:val="both"/>
      </w:pPr>
      <w:r>
        <w:rPr>
          <w:rFonts w:ascii="Times New Roman"/>
          <w:b w:val="false"/>
          <w:i w:val="false"/>
          <w:color w:val="000000"/>
          <w:sz w:val="28"/>
        </w:rPr>
        <w:t>
      4) мектеп асханасында тамақтануға ақы төлеуді, тегін және жеңілдікпен тамақтануды есепке алуды және тіркеуді қамтамасыз ету;</w:t>
      </w:r>
    </w:p>
    <w:bookmarkEnd w:id="17"/>
    <w:bookmarkStart w:name="z21" w:id="18"/>
    <w:p>
      <w:pPr>
        <w:spacing w:after="0"/>
        <w:ind w:left="0"/>
        <w:jc w:val="both"/>
      </w:pPr>
      <w:r>
        <w:rPr>
          <w:rFonts w:ascii="Times New Roman"/>
          <w:b w:val="false"/>
          <w:i w:val="false"/>
          <w:color w:val="000000"/>
          <w:sz w:val="28"/>
        </w:rPr>
        <w:t>
      5) мектеп асханасында білім алушылардың тамақтануы туралы ата-аналарды немесе басқа да заңды өкiлдерiн автоматты түрде хабардар ету;</w:t>
      </w:r>
    </w:p>
    <w:bookmarkEnd w:id="18"/>
    <w:bookmarkStart w:name="z22" w:id="19"/>
    <w:p>
      <w:pPr>
        <w:spacing w:after="0"/>
        <w:ind w:left="0"/>
        <w:jc w:val="both"/>
      </w:pPr>
      <w:r>
        <w:rPr>
          <w:rFonts w:ascii="Times New Roman"/>
          <w:b w:val="false"/>
          <w:i w:val="false"/>
          <w:color w:val="000000"/>
          <w:sz w:val="28"/>
        </w:rPr>
        <w:t>
      6) ата-аналарды немесе басқа да заңды өкiлдерді тегін мобильді қосымшаның және интернет-ресурстың жеке кабинеті арқылы мектеп асханасының мектептегі мәзірі бойынша хабардар ету, тамақтану (бағасын, тамақтану күні мен уақытын көрсететін мәзір) туралы статистика мен есеп алу;</w:t>
      </w:r>
    </w:p>
    <w:bookmarkEnd w:id="19"/>
    <w:bookmarkStart w:name="z23" w:id="20"/>
    <w:p>
      <w:pPr>
        <w:spacing w:after="0"/>
        <w:ind w:left="0"/>
        <w:jc w:val="both"/>
      </w:pPr>
      <w:r>
        <w:rPr>
          <w:rFonts w:ascii="Times New Roman"/>
          <w:b w:val="false"/>
          <w:i w:val="false"/>
          <w:color w:val="000000"/>
          <w:sz w:val="28"/>
        </w:rPr>
        <w:t>
      7) тарату-мәзірінде ата-аналарға және өзге де заңды өкілдерге тегін мобильді қосымшаның және интернет-ресурстың жеке кабинеті арқылы орта (бастауыш, негізгі орта және жалпы орта), оның ішінде арнайы және мамандандырылған білім беру ұйымдарында аллергендік қасиеттері бар тағамдарды білім алушылардың алуына шектеу қою үшін функциялар беру;</w:t>
      </w:r>
    </w:p>
    <w:bookmarkEnd w:id="20"/>
    <w:bookmarkStart w:name="z24" w:id="21"/>
    <w:p>
      <w:pPr>
        <w:spacing w:after="0"/>
        <w:ind w:left="0"/>
        <w:jc w:val="both"/>
      </w:pPr>
      <w:r>
        <w:rPr>
          <w:rFonts w:ascii="Times New Roman"/>
          <w:b w:val="false"/>
          <w:i w:val="false"/>
          <w:color w:val="000000"/>
          <w:sz w:val="28"/>
        </w:rPr>
        <w:t xml:space="preserve">
      8) тегін мобильді қосымшаның және интернет-ресурстың жеке кабинеті арқылы білім алушыларға, олардың ата-аналарына және өзге де заңды өкілдеріне мектеп асханасында көрсетілетін қызметтердің сапасын бағалау бойынша функциялар беру; </w:t>
      </w:r>
    </w:p>
    <w:bookmarkEnd w:id="21"/>
    <w:bookmarkStart w:name="z25" w:id="22"/>
    <w:p>
      <w:pPr>
        <w:spacing w:after="0"/>
        <w:ind w:left="0"/>
        <w:jc w:val="both"/>
      </w:pPr>
      <w:r>
        <w:rPr>
          <w:rFonts w:ascii="Times New Roman"/>
          <w:b w:val="false"/>
          <w:i w:val="false"/>
          <w:color w:val="000000"/>
          <w:sz w:val="28"/>
        </w:rPr>
        <w:t>
      9) ай сайын есепті кезеңнен кейінгі айдың 5-күніне қарай білім беру саласындағы уәкілетті органға және білім беру ұйымына білім алушылардың санын, тағамдардың атауын және бағасын көрсете отырып, тегін және жеңілдікпен тамақтандыруды ұсыну туралы есеп беру;</w:t>
      </w:r>
    </w:p>
    <w:bookmarkEnd w:id="22"/>
    <w:bookmarkStart w:name="z26" w:id="23"/>
    <w:p>
      <w:pPr>
        <w:spacing w:after="0"/>
        <w:ind w:left="0"/>
        <w:jc w:val="both"/>
      </w:pPr>
      <w:r>
        <w:rPr>
          <w:rFonts w:ascii="Times New Roman"/>
          <w:b w:val="false"/>
          <w:i w:val="false"/>
          <w:color w:val="000000"/>
          <w:sz w:val="28"/>
        </w:rPr>
        <w:t>
      10) орта (бастауыш, негізгі орта және жалпы орта), оның ішінде арнайы және мамандандырылған білім беру ұйымдарының білім алушылары мен қызметкерлерінің баруын (келуін, кетуін) есепке алуды және тіркеуді қамтамасыз ету;</w:t>
      </w:r>
    </w:p>
    <w:bookmarkEnd w:id="23"/>
    <w:bookmarkStart w:name="z27" w:id="24"/>
    <w:p>
      <w:pPr>
        <w:spacing w:after="0"/>
        <w:ind w:left="0"/>
        <w:jc w:val="both"/>
      </w:pPr>
      <w:r>
        <w:rPr>
          <w:rFonts w:ascii="Times New Roman"/>
          <w:b w:val="false"/>
          <w:i w:val="false"/>
          <w:color w:val="000000"/>
          <w:sz w:val="28"/>
        </w:rPr>
        <w:t>
      11) ата-аналарды және өзге де заңды өкілдерді тегін мобильді қосымшаның және интернет-ресурстың жеке кабинеті арқылы бару (келу, кету) күні мен уақытын көрсете отырып, орта (бастауыш, негізгі орта және жалпы орта), оның ішінде арнайы және мамандандырылған білім беру ұйымдарындағы білім алушылардың баруы (келуі, кетуі) туралы автоматты түрде хабардар ету;</w:t>
      </w:r>
    </w:p>
    <w:bookmarkEnd w:id="24"/>
    <w:bookmarkStart w:name="z28" w:id="25"/>
    <w:p>
      <w:pPr>
        <w:spacing w:after="0"/>
        <w:ind w:left="0"/>
        <w:jc w:val="both"/>
      </w:pPr>
      <w:r>
        <w:rPr>
          <w:rFonts w:ascii="Times New Roman"/>
          <w:b w:val="false"/>
          <w:i w:val="false"/>
          <w:color w:val="000000"/>
          <w:sz w:val="28"/>
        </w:rPr>
        <w:t>
      12) ай сайын есепті кезеңнен кейінгі айдың 5-күніне қарай білім беру саласындағы уәкілетті органға және білім беру ұйымына бару (келу, кету) күні мен уақытын, орта (бастауыш, негізгі орта және жалпы орта), оның ішінде арнайы және мамандандырылған білім беру ұйымының білім алушылары мен қызметкерлерінің санын көрсете отырып, олардың баруы (келуі, кетуі) туралы есеп беру;</w:t>
      </w:r>
    </w:p>
    <w:bookmarkEnd w:id="25"/>
    <w:bookmarkStart w:name="z29" w:id="26"/>
    <w:p>
      <w:pPr>
        <w:spacing w:after="0"/>
        <w:ind w:left="0"/>
        <w:jc w:val="both"/>
      </w:pPr>
      <w:r>
        <w:rPr>
          <w:rFonts w:ascii="Times New Roman"/>
          <w:b w:val="false"/>
          <w:i w:val="false"/>
          <w:color w:val="000000"/>
          <w:sz w:val="28"/>
        </w:rPr>
        <w:t>
      13) (Single Sign-On (sin-Он синглы)) бірыңғай кіру технологиясын қолдана отырып, тегін мобильді қосымшаның және интернет-ресурстың жеке кабинеті арқылы білім алушылардың цифрлық білім беру ресурстарына және (немесе) электрондық оқулықтарға (орта (бастауыш, негізгі орта және жалпы орта), оның ішінде арнайы және мамандандырылған білім беру ұйымында цифрлық білім беру ресурстарына және (немесе) электрондық оқулықтарға қолжетімділік болған кезде) қол жеткізуін ұсыну.".</w:t>
      </w:r>
    </w:p>
    <w:bookmarkEnd w:id="26"/>
    <w:bookmarkStart w:name="z30" w:id="27"/>
    <w:p>
      <w:pPr>
        <w:spacing w:after="0"/>
        <w:ind w:left="0"/>
        <w:jc w:val="both"/>
      </w:pPr>
      <w:r>
        <w:rPr>
          <w:rFonts w:ascii="Times New Roman"/>
          <w:b w:val="false"/>
          <w:i w:val="false"/>
          <w:color w:val="000000"/>
          <w:sz w:val="28"/>
        </w:rPr>
        <w:t>
      2. Қазақстан Республикасы Оқу-ағарту министрлігінің Цифрландыру және мемлекеттік қызметтерді автоматтандыру департаменті заңнамада белгіленген тәртіппен:</w:t>
      </w:r>
    </w:p>
    <w:bookmarkEnd w:id="27"/>
    <w:bookmarkStart w:name="z31" w:id="28"/>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8"/>
    <w:bookmarkStart w:name="z32" w:id="2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w:t>
      </w:r>
    </w:p>
    <w:bookmarkEnd w:id="29"/>
    <w:bookmarkStart w:name="z33" w:id="3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0"/>
    <w:bookmarkStart w:name="z34"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31"/>
    <w:bookmarkStart w:name="z35"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