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bbf5" w14:textId="975b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студенттерін, магистранттарын және докторанттарын жатақханалардағы орындармен қамтамасыз етуге мемлекеттік тапсырысты орналастырудың кейбір мәселелері туралы" Қазақстан Республикасы Ғылым және жоғары білім министрінің 2023 жылғы 4 қаңтардағы № 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25 тамыздағы № 442 бұйрығы. Қазақстан Республикасының Әділет министрлігінде 2023 жылғы 4 қыркүйекте № 33377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студенттерін, магистранттарын және докторанттарын жатақханалардағы орындармен қамтамасыз етуге мемлекеттік тапсырысты орналастырудың кейбір мәселелері туралы" Қазақстан Республикасы Ғылым және жоғары білім министрінің 2023 жылғы 4 қаңтардағы № 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31724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18)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Студенттерді, магистранттар мен докторанттарды жатақханалардағы орындармен қамтамасыз етуге мемлекеттік тапсырысты орналастыру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ұйымдарының студенттерін, магистранттарын және докторанттарын жатақханалардағы орындармен қамтамасыз етуге мемлекеттік тапсырысты орналастыру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тапсырысты орналастыру қағидалары";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Студенттерді, магистранттар мен докторанттарды жатақханалардағы орындармен қамтамасыз етуге мемлекеттік тапсырысты орналастыру қағидалары (бұдан әрі – Қағидалар) "Білім туралы" Қазақстан Республикасы Заңының (бұдан әрі – Заң) 5-3-бабының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 орналастыру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тапсырыстың көлемі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уәкілетті орган бекітетін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тапсырыстың мөлшерін айқындау әдістемесіне (бұдан әрі – Әдістеме) сәйкес айқындалады.";</w:t>
      </w:r>
    </w:p>
    <w:bookmarkStart w:name="z14" w:id="2"/>
    <w:p>
      <w:pPr>
        <w:spacing w:after="0"/>
        <w:ind w:left="0"/>
        <w:jc w:val="both"/>
      </w:pPr>
      <w:r>
        <w:rPr>
          <w:rFonts w:ascii="Times New Roman"/>
          <w:b w:val="false"/>
          <w:i w:val="false"/>
          <w:color w:val="000000"/>
          <w:sz w:val="28"/>
        </w:rPr>
        <w:t>
      мынадай мазмұндағы 5-1-тармақпен толықтырылсын:</w:t>
      </w:r>
    </w:p>
    <w:bookmarkEnd w:id="2"/>
    <w:bookmarkStart w:name="z15" w:id="3"/>
    <w:p>
      <w:pPr>
        <w:spacing w:after="0"/>
        <w:ind w:left="0"/>
        <w:jc w:val="both"/>
      </w:pPr>
      <w:r>
        <w:rPr>
          <w:rFonts w:ascii="Times New Roman"/>
          <w:b w:val="false"/>
          <w:i w:val="false"/>
          <w:color w:val="000000"/>
          <w:sz w:val="28"/>
        </w:rPr>
        <w:t>
      "5-1. Оператор жатақханадағы жоғары және (немесе) жоғары оқу орнынан кейінгі білім беру ұйымдарының студенттері, магистранттары мен докторанттары нақты қамтылған орындардың мониторингін мыналардан:</w:t>
      </w:r>
    </w:p>
    <w:bookmarkEnd w:id="3"/>
    <w:p>
      <w:pPr>
        <w:spacing w:after="0"/>
        <w:ind w:left="0"/>
        <w:jc w:val="both"/>
      </w:pPr>
      <w:r>
        <w:rPr>
          <w:rFonts w:ascii="Times New Roman"/>
          <w:b w:val="false"/>
          <w:i w:val="false"/>
          <w:color w:val="000000"/>
          <w:sz w:val="28"/>
        </w:rPr>
        <w:t>
      жатақханада тұратындарды жоғары және (немесе) жоғары оқу орнынан кейінгі білім беру ұйымдарының студенттері және (немесе) магистранттары және (немесе) докторанттары санатына жатқызуды растау бөлігінде "Ұлттық білім беру деректер қоры" ақпараттық жүйесінен;</w:t>
      </w:r>
    </w:p>
    <w:p>
      <w:pPr>
        <w:spacing w:after="0"/>
        <w:ind w:left="0"/>
        <w:jc w:val="both"/>
      </w:pPr>
      <w:r>
        <w:rPr>
          <w:rFonts w:ascii="Times New Roman"/>
          <w:b w:val="false"/>
          <w:i w:val="false"/>
          <w:color w:val="000000"/>
          <w:sz w:val="28"/>
        </w:rPr>
        <w:t>
      жатақханада тұратын жоғары және (немесе) жоғары оқу орнынан кейінгі білім беру ұйымдарының студенттері, магистранттары мен докторанттары туралы, оның ішінде олардың тұрғылықты жері бойынша тіркелгені туралы жаңартылған және анық мәліметтерді алу бөлігінде "Жеке тұлғалар" мемлекеттік деректер базасынан;</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студенттерінің, магистранттары мен докторанттарының тиісті жатақханада тұруы туралы мәліметтерді алу бөлігінде адамдардың тиісті жатақханаға еркін өтуін (кіруін немесе шығуын) шектейтін құрылғымен (құрылғыларымен) интеграцияланған, операторға тиесілі "StudDom" ақпараттық жүйесінен мәліметтер алу жолымен жүзеге асырады. Оператор "StudDom" ақпараттық жүйесінде мұндай мәліметтер болмаған жағдайда жатақханада тұратын жоғары және (немесе) жоғары оқу орнынан кейінгі білім беру ұйымдарының студенттеріне, магистранттары мен докторанттарына ішінара қоңырау шалуды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Шартты "Мемлекеттік сатып алу веб-порталы арқылы мемлекеттік білім беру тапсырысының көрсетілетін қызметтерінің шарттарын жасасу қағидаларын бекіту туралы" Қазақстан Республикасы Білім және ғылым министрінің 2022 жылғы 14 қаңтардағы № 12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сатып алу веб-порталы арқылы мемлекеттік білім беру тапсырысының көрсетілетін қызметтерінің шарттарын жасасу қағидаларына (Нормативтік құқықтық актілерді мемлекеттік тіркеу тізілімінде № 26502 болып тіркелген) сәйкес Тапсырыс беруші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"Студенттерді, магистранттар </w:t>
            </w:r>
            <w:r>
              <w:br/>
            </w:r>
            <w:r>
              <w:rPr>
                <w:rFonts w:ascii="Times New Roman"/>
                <w:b w:val="false"/>
                <w:i w:val="false"/>
                <w:color w:val="000000"/>
                <w:sz w:val="20"/>
              </w:rPr>
              <w:t xml:space="preserve">мен докторанттарды </w:t>
            </w:r>
            <w:r>
              <w:br/>
            </w:r>
            <w:r>
              <w:rPr>
                <w:rFonts w:ascii="Times New Roman"/>
                <w:b w:val="false"/>
                <w:i w:val="false"/>
                <w:color w:val="000000"/>
                <w:sz w:val="20"/>
              </w:rPr>
              <w:t xml:space="preserve">жатақханалардағы орындармен </w:t>
            </w:r>
            <w:r>
              <w:br/>
            </w:r>
            <w:r>
              <w:rPr>
                <w:rFonts w:ascii="Times New Roman"/>
                <w:b w:val="false"/>
                <w:i w:val="false"/>
                <w:color w:val="000000"/>
                <w:sz w:val="20"/>
              </w:rPr>
              <w:t xml:space="preserve">қамтамасыз етуге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қағидаларына 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тапсырыстың мөлшерін айқындау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тапсырыстың мөлшерін айқындау әдістемесі (бұдан әрі – Әдістеме)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тапсырыстың мөлшерін есептеу алгоритмін айқындайды."</w:t>
      </w:r>
    </w:p>
    <w:bookmarkStart w:name="z23"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4"/>
    <w:bookmarkStart w:name="z24"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25"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7" w:id="7"/>
    <w:p>
      <w:pPr>
        <w:spacing w:after="0"/>
        <w:ind w:left="0"/>
        <w:jc w:val="both"/>
      </w:pPr>
      <w:r>
        <w:rPr>
          <w:rFonts w:ascii="Times New Roman"/>
          <w:b w:val="false"/>
          <w:i w:val="false"/>
          <w:color w:val="000000"/>
          <w:sz w:val="28"/>
        </w:rPr>
        <w:t>
      3. Осы бұйрықтың орындалуын бақылау Қазақстан Республикасының Ғылым және жоғары білім министрлігінің аппарат басшысына жүктелсін.</w:t>
      </w:r>
    </w:p>
    <w:bookmarkEnd w:id="7"/>
    <w:bookmarkStart w:name="z2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