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eeb9" w14:textId="7f7e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қондырғыларды пайдаланудан шығару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 тамыздағы № 290 бұйрығы. Қазақстан Республикасының Әділет министрлігінде 2023 жылғы 7 тамызда № 33236 болып тіркелді</w:t>
      </w:r>
    </w:p>
    <w:p>
      <w:pPr>
        <w:spacing w:after="0"/>
        <w:ind w:left="0"/>
        <w:jc w:val="left"/>
      </w:pP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8) тармақшасына,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Ядролық және радиациялық қондырғыларды пайдаланудан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орындалғаны туралы мәліметтерді беруді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290 Бұйрықпен</w:t>
            </w:r>
            <w:r>
              <w:br/>
            </w:r>
            <w:r>
              <w:rPr>
                <w:rFonts w:ascii="Times New Roman"/>
                <w:b w:val="false"/>
                <w:i w:val="false"/>
                <w:color w:val="000000"/>
                <w:sz w:val="20"/>
              </w:rPr>
              <w:t>бектілген</w:t>
            </w:r>
          </w:p>
        </w:tc>
      </w:tr>
    </w:tbl>
    <w:bookmarkStart w:name="z10" w:id="6"/>
    <w:p>
      <w:pPr>
        <w:spacing w:after="0"/>
        <w:ind w:left="0"/>
        <w:jc w:val="left"/>
      </w:pPr>
      <w:r>
        <w:rPr>
          <w:rFonts w:ascii="Times New Roman"/>
          <w:b/>
          <w:i w:val="false"/>
          <w:color w:val="000000"/>
        </w:rPr>
        <w:t xml:space="preserve"> Ядролық және радиациялық қондырғыларды пайдаланудан шығару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Ядролық және радиациялық қондырғыларды пайдаланудан шығару қағидалары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8) тармақшасына сәйкес әзірленді және ядролық және радиациялық қондырғыларды пайдаланудан шығару тәртібін (бұдан әрі – пайдаланудан шығару) айқындайды.</w:t>
      </w:r>
    </w:p>
    <w:bookmarkStart w:name="z13" w:id="8"/>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8"/>
    <w:bookmarkStart w:name="z14" w:id="9"/>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саласындағы басшылықты жүзеге асыратын орталық атқарушы орган;</w:t>
      </w:r>
    </w:p>
    <w:bookmarkEnd w:id="9"/>
    <w:bookmarkStart w:name="z15" w:id="10"/>
    <w:p>
      <w:pPr>
        <w:spacing w:after="0"/>
        <w:ind w:left="0"/>
        <w:jc w:val="both"/>
      </w:pPr>
      <w:r>
        <w:rPr>
          <w:rFonts w:ascii="Times New Roman"/>
          <w:b w:val="false"/>
          <w:i w:val="false"/>
          <w:color w:val="000000"/>
          <w:sz w:val="28"/>
        </w:rPr>
        <w:t>
      2) қондырғыны пайдаланудан шығару – ядролық немесе радиациялық немесе электрофизикалық қондырғыны пайдалануды тоқтату және қондырғы мен оны орналастыру алаңының қауіпсіздік жөніндегі талаптарға сәйкес келетін түпкілікті жай-күйін қамтамасыз ете отырып, оны мемлекеттік бақылаудан алып тастау жөніндегі құжатпен ресімделетін қызмет;</w:t>
      </w:r>
    </w:p>
    <w:bookmarkEnd w:id="10"/>
    <w:bookmarkStart w:name="z16" w:id="11"/>
    <w:p>
      <w:pPr>
        <w:spacing w:after="0"/>
        <w:ind w:left="0"/>
        <w:jc w:val="both"/>
      </w:pPr>
      <w:r>
        <w:rPr>
          <w:rFonts w:ascii="Times New Roman"/>
          <w:b w:val="false"/>
          <w:i w:val="false"/>
          <w:color w:val="000000"/>
          <w:sz w:val="28"/>
        </w:rPr>
        <w:t>
      3) пайдаланушы ұйым – атом энергиясы пайдаланылатын объектілермен жұмыс істеу жөніндегі қызметті жүзеге асыратын заңды тұлға;</w:t>
      </w:r>
    </w:p>
    <w:bookmarkEnd w:id="11"/>
    <w:bookmarkStart w:name="z17" w:id="12"/>
    <w:p>
      <w:pPr>
        <w:spacing w:after="0"/>
        <w:ind w:left="0"/>
        <w:jc w:val="both"/>
      </w:pPr>
      <w:r>
        <w:rPr>
          <w:rFonts w:ascii="Times New Roman"/>
          <w:b w:val="false"/>
          <w:i w:val="false"/>
          <w:color w:val="000000"/>
          <w:sz w:val="28"/>
        </w:rPr>
        <w:t>
      4) радиациялық қондырғы – өзіне қатысты үй-жайларды, құрылысжайлар мен жабдықтарды қоса алғанда, ядролық материалдармен және (немесе) радиоактивті заттармен жұмыс істеу жүзеге асырылатын, ядролық болып табылмайтын арнайы қондырғы;</w:t>
      </w:r>
    </w:p>
    <w:bookmarkEnd w:id="12"/>
    <w:bookmarkStart w:name="z18" w:id="13"/>
    <w:p>
      <w:pPr>
        <w:spacing w:after="0"/>
        <w:ind w:left="0"/>
        <w:jc w:val="both"/>
      </w:pPr>
      <w:r>
        <w:rPr>
          <w:rFonts w:ascii="Times New Roman"/>
          <w:b w:val="false"/>
          <w:i w:val="false"/>
          <w:color w:val="000000"/>
          <w:sz w:val="28"/>
        </w:rPr>
        <w:t>
      5) ядролық қондырғы – табиғи уранды немесе торийді өндіруге және (немесе) қайта өңдеуге арналған қондырғыларды қоспағанда, үй-жайларды, құрылысжайлар мен жабдықтарды қоса алғанда, мына қызмет түрлерінің біреуі немесе бірнешеуі: ядролық материалды шығару, қайта өңдеу, пайдалану, тасымалдау, сақтау, көму жүзеге асырылатын қондырғы.</w:t>
      </w:r>
    </w:p>
    <w:bookmarkEnd w:id="13"/>
    <w:p>
      <w:pPr>
        <w:spacing w:after="0"/>
        <w:ind w:left="0"/>
        <w:jc w:val="both"/>
      </w:pPr>
      <w:r>
        <w:rPr>
          <w:rFonts w:ascii="Times New Roman"/>
          <w:b w:val="false"/>
          <w:i w:val="false"/>
          <w:color w:val="000000"/>
          <w:sz w:val="28"/>
        </w:rPr>
        <w:t>
      Осы Қағидаларда пайдаланылатын өзге де терминдер мен ұғымдар Заңға сәйкес қолданылады.</w:t>
      </w:r>
    </w:p>
    <w:bookmarkStart w:name="z19" w:id="14"/>
    <w:p>
      <w:pPr>
        <w:spacing w:after="0"/>
        <w:ind w:left="0"/>
        <w:jc w:val="left"/>
      </w:pPr>
      <w:r>
        <w:rPr>
          <w:rFonts w:ascii="Times New Roman"/>
          <w:b/>
          <w:i w:val="false"/>
          <w:color w:val="000000"/>
        </w:rPr>
        <w:t xml:space="preserve"> 2-тарау. Ядролық және радиациялық қондырғыларды пайдаланудан шығару тәртібі</w:t>
      </w:r>
    </w:p>
    <w:bookmarkEnd w:id="14"/>
    <w:p>
      <w:pPr>
        <w:spacing w:after="0"/>
        <w:ind w:left="0"/>
        <w:jc w:val="left"/>
      </w:pPr>
    </w:p>
    <w:p>
      <w:pPr>
        <w:spacing w:after="0"/>
        <w:ind w:left="0"/>
        <w:jc w:val="both"/>
      </w:pPr>
      <w:r>
        <w:rPr>
          <w:rFonts w:ascii="Times New Roman"/>
          <w:b w:val="false"/>
          <w:i w:val="false"/>
          <w:color w:val="000000"/>
          <w:sz w:val="28"/>
        </w:rPr>
        <w:t xml:space="preserve">
      3. Пайдаланушы ұйым ядролық қондырғыны жобалау сатысында Заңның </w:t>
      </w:r>
      <w:r>
        <w:rPr>
          <w:rFonts w:ascii="Times New Roman"/>
          <w:b w:val="false"/>
          <w:i w:val="false"/>
          <w:color w:val="000000"/>
          <w:sz w:val="28"/>
        </w:rPr>
        <w:t>22-бабының</w:t>
      </w:r>
      <w:r>
        <w:rPr>
          <w:rFonts w:ascii="Times New Roman"/>
          <w:b w:val="false"/>
          <w:i w:val="false"/>
          <w:color w:val="000000"/>
          <w:sz w:val="28"/>
        </w:rPr>
        <w:t xml:space="preserve"> 1-тармағына сәйкес ядролық қондырғыны пайдаланудан шығарудың алдын ала жоспарын (бұдан әрі – алдын ала жоспар)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Алдын ала жоспар "Рұқсаттар және хабарламалар туралы" Қазақстан Республикасы Заңына (бұдан әрі – Рұқсаттар және хабарламалар заңы) </w:t>
      </w:r>
      <w:r>
        <w:rPr>
          <w:rFonts w:ascii="Times New Roman"/>
          <w:b w:val="false"/>
          <w:i w:val="false"/>
          <w:color w:val="000000"/>
          <w:sz w:val="28"/>
        </w:rPr>
        <w:t>1-қосымшаға</w:t>
      </w:r>
      <w:r>
        <w:rPr>
          <w:rFonts w:ascii="Times New Roman"/>
          <w:b w:val="false"/>
          <w:i w:val="false"/>
          <w:color w:val="000000"/>
          <w:sz w:val="28"/>
        </w:rPr>
        <w:t xml:space="preserve"> сәйкес жаңа ядролық қондырғыны салу және пайдалану үшін лицензия алуға өтінімі бар негіздеуші құжаттардың құрамында ұсынылады. Алдын ала жоспарда пайдаланудан шығару жөніндегі жұмыстарды қаржыландыру арқылы қамтамасыз етілетін қаржы құралы ұсынылады және негізделеді.</w:t>
      </w:r>
    </w:p>
    <w:bookmarkStart w:name="z22" w:id="15"/>
    <w:p>
      <w:pPr>
        <w:spacing w:after="0"/>
        <w:ind w:left="0"/>
        <w:jc w:val="both"/>
      </w:pPr>
      <w:r>
        <w:rPr>
          <w:rFonts w:ascii="Times New Roman"/>
          <w:b w:val="false"/>
          <w:i w:val="false"/>
          <w:color w:val="000000"/>
          <w:sz w:val="28"/>
        </w:rPr>
        <w:t>
      5. Алдын ала жоспар пайдаланудан шығарудың мынадай стратегияларына негізделеді:</w:t>
      </w:r>
    </w:p>
    <w:bookmarkEnd w:id="15"/>
    <w:bookmarkStart w:name="z23" w:id="16"/>
    <w:p>
      <w:pPr>
        <w:spacing w:after="0"/>
        <w:ind w:left="0"/>
        <w:jc w:val="both"/>
      </w:pPr>
      <w:r>
        <w:rPr>
          <w:rFonts w:ascii="Times New Roman"/>
          <w:b w:val="false"/>
          <w:i w:val="false"/>
          <w:color w:val="000000"/>
          <w:sz w:val="28"/>
        </w:rPr>
        <w:t>
      1) алаңнан барлық ядролық материалдар мен иондаушы сәулелену көздерін беру және зиянсыздау (дереу бөлшектеу);</w:t>
      </w:r>
    </w:p>
    <w:bookmarkEnd w:id="16"/>
    <w:bookmarkStart w:name="z24" w:id="17"/>
    <w:p>
      <w:pPr>
        <w:spacing w:after="0"/>
        <w:ind w:left="0"/>
        <w:jc w:val="both"/>
      </w:pPr>
      <w:r>
        <w:rPr>
          <w:rFonts w:ascii="Times New Roman"/>
          <w:b w:val="false"/>
          <w:i w:val="false"/>
          <w:color w:val="000000"/>
          <w:sz w:val="28"/>
        </w:rPr>
        <w:t>
      2) қауіпсіз ұзақ сақтау және кейіннен зиянсыздау және бөлшектеу (кейінге қалдырылған бөлшектеу);</w:t>
      </w:r>
    </w:p>
    <w:bookmarkEnd w:id="17"/>
    <w:bookmarkStart w:name="z25" w:id="18"/>
    <w:p>
      <w:pPr>
        <w:spacing w:after="0"/>
        <w:ind w:left="0"/>
        <w:jc w:val="both"/>
      </w:pPr>
      <w:r>
        <w:rPr>
          <w:rFonts w:ascii="Times New Roman"/>
          <w:b w:val="false"/>
          <w:i w:val="false"/>
          <w:color w:val="000000"/>
          <w:sz w:val="28"/>
        </w:rPr>
        <w:t>
      3) қондырғыны кейіннен алаңға кіруін шектей отырып қымтау (орнында көму).</w:t>
      </w:r>
    </w:p>
    <w:bookmarkEnd w:id="18"/>
    <w:bookmarkStart w:name="z26" w:id="19"/>
    <w:p>
      <w:pPr>
        <w:spacing w:after="0"/>
        <w:ind w:left="0"/>
        <w:jc w:val="both"/>
      </w:pPr>
      <w:r>
        <w:rPr>
          <w:rFonts w:ascii="Times New Roman"/>
          <w:b w:val="false"/>
          <w:i w:val="false"/>
          <w:color w:val="000000"/>
          <w:sz w:val="28"/>
        </w:rPr>
        <w:t>
      6. Пайдаланудан шығару стратегиясының ең қолайлы нұсқасын таңдау кезінде:</w:t>
      </w:r>
    </w:p>
    <w:bookmarkEnd w:id="19"/>
    <w:bookmarkStart w:name="z27" w:id="20"/>
    <w:p>
      <w:pPr>
        <w:spacing w:after="0"/>
        <w:ind w:left="0"/>
        <w:jc w:val="both"/>
      </w:pPr>
      <w:r>
        <w:rPr>
          <w:rFonts w:ascii="Times New Roman"/>
          <w:b w:val="false"/>
          <w:i w:val="false"/>
          <w:color w:val="000000"/>
          <w:sz w:val="28"/>
        </w:rPr>
        <w:t>
      1) ядролық қондырғының сипаттамалары;</w:t>
      </w:r>
    </w:p>
    <w:bookmarkEnd w:id="20"/>
    <w:bookmarkStart w:name="z28" w:id="21"/>
    <w:p>
      <w:pPr>
        <w:spacing w:after="0"/>
        <w:ind w:left="0"/>
        <w:jc w:val="both"/>
      </w:pPr>
      <w:r>
        <w:rPr>
          <w:rFonts w:ascii="Times New Roman"/>
          <w:b w:val="false"/>
          <w:i w:val="false"/>
          <w:color w:val="000000"/>
          <w:sz w:val="28"/>
        </w:rPr>
        <w:t>
      2) радиологиялық және радиологиялық емес қауіп-қатерді бағалау нәтижелері;</w:t>
      </w:r>
    </w:p>
    <w:bookmarkEnd w:id="21"/>
    <w:bookmarkStart w:name="z29" w:id="22"/>
    <w:p>
      <w:pPr>
        <w:spacing w:after="0"/>
        <w:ind w:left="0"/>
        <w:jc w:val="both"/>
      </w:pPr>
      <w:r>
        <w:rPr>
          <w:rFonts w:ascii="Times New Roman"/>
          <w:b w:val="false"/>
          <w:i w:val="false"/>
          <w:color w:val="000000"/>
          <w:sz w:val="28"/>
        </w:rPr>
        <w:t>
      3) бөлшектеу кейінге қалдырылған жағдайда ғимараттардың, конструкциялардың жай-күйін болжамдық бағалау нәтижелері;</w:t>
      </w:r>
    </w:p>
    <w:bookmarkEnd w:id="22"/>
    <w:bookmarkStart w:name="z30" w:id="23"/>
    <w:p>
      <w:pPr>
        <w:spacing w:after="0"/>
        <w:ind w:left="0"/>
        <w:jc w:val="both"/>
      </w:pPr>
      <w:r>
        <w:rPr>
          <w:rFonts w:ascii="Times New Roman"/>
          <w:b w:val="false"/>
          <w:i w:val="false"/>
          <w:color w:val="000000"/>
          <w:sz w:val="28"/>
        </w:rPr>
        <w:t>
      4) жиналған радиоактивті қалдықтар мөлшері және оларды қайта өңдеу, сақтау және көму бойынша қолда бар мүмкіндіктер;</w:t>
      </w:r>
    </w:p>
    <w:bookmarkEnd w:id="23"/>
    <w:bookmarkStart w:name="z31" w:id="24"/>
    <w:p>
      <w:pPr>
        <w:spacing w:after="0"/>
        <w:ind w:left="0"/>
        <w:jc w:val="both"/>
      </w:pPr>
      <w:r>
        <w:rPr>
          <w:rFonts w:ascii="Times New Roman"/>
          <w:b w:val="false"/>
          <w:i w:val="false"/>
          <w:color w:val="000000"/>
          <w:sz w:val="28"/>
        </w:rPr>
        <w:t>
      5) пайдаланудан шығарудың таңдалған әдісін қауіпсіз жүзеге асыру үшін жоспарланған немесе қолда бар қаржы ресурстарының жеткіліктілігі;</w:t>
      </w:r>
    </w:p>
    <w:bookmarkEnd w:id="24"/>
    <w:bookmarkStart w:name="z32" w:id="25"/>
    <w:p>
      <w:pPr>
        <w:spacing w:after="0"/>
        <w:ind w:left="0"/>
        <w:jc w:val="both"/>
      </w:pPr>
      <w:r>
        <w:rPr>
          <w:rFonts w:ascii="Times New Roman"/>
          <w:b w:val="false"/>
          <w:i w:val="false"/>
          <w:color w:val="000000"/>
          <w:sz w:val="28"/>
        </w:rPr>
        <w:t>
      6) персоналдың, атап айтқанда қондырғыны пайдаланған персоналдың, сыналған әдістердің, технологиялардың және жабдықтың болуы;</w:t>
      </w:r>
    </w:p>
    <w:bookmarkEnd w:id="25"/>
    <w:bookmarkStart w:name="z33" w:id="26"/>
    <w:p>
      <w:pPr>
        <w:spacing w:after="0"/>
        <w:ind w:left="0"/>
        <w:jc w:val="both"/>
      </w:pPr>
      <w:r>
        <w:rPr>
          <w:rFonts w:ascii="Times New Roman"/>
          <w:b w:val="false"/>
          <w:i w:val="false"/>
          <w:color w:val="000000"/>
          <w:sz w:val="28"/>
        </w:rPr>
        <w:t>
      7) пайдаланудан шығарудың бұдан бұрынғы ұқсас жобаларының тәжірибесі;</w:t>
      </w:r>
    </w:p>
    <w:bookmarkEnd w:id="26"/>
    <w:bookmarkStart w:name="z34" w:id="27"/>
    <w:p>
      <w:pPr>
        <w:spacing w:after="0"/>
        <w:ind w:left="0"/>
        <w:jc w:val="both"/>
      </w:pPr>
      <w:r>
        <w:rPr>
          <w:rFonts w:ascii="Times New Roman"/>
          <w:b w:val="false"/>
          <w:i w:val="false"/>
          <w:color w:val="000000"/>
          <w:sz w:val="28"/>
        </w:rPr>
        <w:t>
      8) қоршаған табиғи ортаға ықтимал әсері;</w:t>
      </w:r>
    </w:p>
    <w:bookmarkEnd w:id="27"/>
    <w:bookmarkStart w:name="z35" w:id="28"/>
    <w:p>
      <w:pPr>
        <w:spacing w:after="0"/>
        <w:ind w:left="0"/>
        <w:jc w:val="both"/>
      </w:pPr>
      <w:r>
        <w:rPr>
          <w:rFonts w:ascii="Times New Roman"/>
          <w:b w:val="false"/>
          <w:i w:val="false"/>
          <w:color w:val="000000"/>
          <w:sz w:val="28"/>
        </w:rPr>
        <w:t>
      9) әлеуметтік-экономикалық жағдайлар;</w:t>
      </w:r>
    </w:p>
    <w:bookmarkEnd w:id="28"/>
    <w:bookmarkStart w:name="z36" w:id="29"/>
    <w:p>
      <w:pPr>
        <w:spacing w:after="0"/>
        <w:ind w:left="0"/>
        <w:jc w:val="both"/>
      </w:pPr>
      <w:r>
        <w:rPr>
          <w:rFonts w:ascii="Times New Roman"/>
          <w:b w:val="false"/>
          <w:i w:val="false"/>
          <w:color w:val="000000"/>
          <w:sz w:val="28"/>
        </w:rPr>
        <w:t>
      10) санитариялық-гигиеналық талаптар;</w:t>
      </w:r>
    </w:p>
    <w:bookmarkEnd w:id="29"/>
    <w:bookmarkStart w:name="z37" w:id="30"/>
    <w:p>
      <w:pPr>
        <w:spacing w:after="0"/>
        <w:ind w:left="0"/>
        <w:jc w:val="both"/>
      </w:pPr>
      <w:r>
        <w:rPr>
          <w:rFonts w:ascii="Times New Roman"/>
          <w:b w:val="false"/>
          <w:i w:val="false"/>
          <w:color w:val="000000"/>
          <w:sz w:val="28"/>
        </w:rPr>
        <w:t>
      11) ядролық қондырғыны және оның алаңына іргелес аймақты одан әрі дамыту және пайдалану жоспарлары есепке алынады.</w:t>
      </w:r>
    </w:p>
    <w:bookmarkEnd w:id="30"/>
    <w:bookmarkStart w:name="z38" w:id="31"/>
    <w:p>
      <w:pPr>
        <w:spacing w:after="0"/>
        <w:ind w:left="0"/>
        <w:jc w:val="both"/>
      </w:pPr>
      <w:r>
        <w:rPr>
          <w:rFonts w:ascii="Times New Roman"/>
          <w:b w:val="false"/>
          <w:i w:val="false"/>
          <w:color w:val="000000"/>
          <w:sz w:val="28"/>
        </w:rPr>
        <w:t>
      7. Алдын ала жоспар ядролық қондырғыны пайдаланудан шығару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оларды орналастыру алаңының негізгі нормалары мен сипаттамаларын қамтиды.</w:t>
      </w:r>
    </w:p>
    <w:bookmarkEnd w:id="31"/>
    <w:bookmarkStart w:name="z39" w:id="32"/>
    <w:p>
      <w:pPr>
        <w:spacing w:after="0"/>
        <w:ind w:left="0"/>
        <w:jc w:val="both"/>
      </w:pPr>
      <w:r>
        <w:rPr>
          <w:rFonts w:ascii="Times New Roman"/>
          <w:b w:val="false"/>
          <w:i w:val="false"/>
          <w:color w:val="000000"/>
          <w:sz w:val="28"/>
        </w:rPr>
        <w:t>
      8. Ядролық қондырғыны пайдалану кезінде алдын ала жоспар жаңа техникалық және технологиялық әзірлемелер, ядролық, радиациялық және ядролық физикалық қауіпсіздік талаптарының өзгерістері, жұмыстардың құны мен талап етілетін ресурстар ескеріле отырып, кезең-кезеңімен, бірақ 10 жылда кемінде бір рет қайта қаралуға және жаңғыртылуға жатады.</w:t>
      </w:r>
    </w:p>
    <w:bookmarkEnd w:id="32"/>
    <w:bookmarkStart w:name="z40" w:id="33"/>
    <w:p>
      <w:pPr>
        <w:spacing w:after="0"/>
        <w:ind w:left="0"/>
        <w:jc w:val="both"/>
      </w:pPr>
      <w:r>
        <w:rPr>
          <w:rFonts w:ascii="Times New Roman"/>
          <w:b w:val="false"/>
          <w:i w:val="false"/>
          <w:color w:val="000000"/>
          <w:sz w:val="28"/>
        </w:rPr>
        <w:t>
      9. Ядролық және радиациялық қондырғыны пайдаланудан шығару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(бұдан әрі – түпкілікті жоспар) жасайды. Пайдаланудан шығарудың түпкілікті жоспары ядролық қондырғыны пайдаланудан шығару жөніндегі жұмыстарды жобалау және жүргізу үшін негіз болып табылады.</w:t>
      </w:r>
    </w:p>
    <w:bookmarkEnd w:id="33"/>
    <w:p>
      <w:pPr>
        <w:spacing w:after="0"/>
        <w:ind w:left="0"/>
        <w:jc w:val="both"/>
      </w:pPr>
      <w:r>
        <w:rPr>
          <w:rFonts w:ascii="Times New Roman"/>
          <w:b w:val="false"/>
          <w:i w:val="false"/>
          <w:color w:val="000000"/>
          <w:sz w:val="28"/>
        </w:rPr>
        <w:t xml:space="preserve">
      Бұл ретте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қағидаларының </w:t>
      </w:r>
      <w:r>
        <w:rPr>
          <w:rFonts w:ascii="Times New Roman"/>
          <w:b w:val="false"/>
          <w:i w:val="false"/>
          <w:color w:val="000000"/>
          <w:sz w:val="28"/>
        </w:rPr>
        <w:t>147-тармағына</w:t>
      </w:r>
      <w:r>
        <w:rPr>
          <w:rFonts w:ascii="Times New Roman"/>
          <w:b w:val="false"/>
          <w:i w:val="false"/>
          <w:color w:val="000000"/>
          <w:sz w:val="28"/>
        </w:rPr>
        <w:t xml:space="preserve"> сәйкес қондырғыны пайдаланудан шығару жөніндегі түпкілікті жоспар мыналардан кешіктірілмей әзірленеді:</w:t>
      </w:r>
    </w:p>
    <w:p>
      <w:pPr>
        <w:spacing w:after="0"/>
        <w:ind w:left="0"/>
        <w:jc w:val="both"/>
      </w:pPr>
      <w:r>
        <w:rPr>
          <w:rFonts w:ascii="Times New Roman"/>
          <w:b w:val="false"/>
          <w:i w:val="false"/>
          <w:color w:val="000000"/>
          <w:sz w:val="28"/>
        </w:rPr>
        <w:t>
      потенциалды радиациялық қауіптілік бойынша 1-санат үшін – пайдаланудың белгіленген аяқталу мерзімінен 5 (бес) жыл бұрын;</w:t>
      </w:r>
    </w:p>
    <w:p>
      <w:pPr>
        <w:spacing w:after="0"/>
        <w:ind w:left="0"/>
        <w:jc w:val="both"/>
      </w:pPr>
      <w:r>
        <w:rPr>
          <w:rFonts w:ascii="Times New Roman"/>
          <w:b w:val="false"/>
          <w:i w:val="false"/>
          <w:color w:val="000000"/>
          <w:sz w:val="28"/>
        </w:rPr>
        <w:t>
      потенциалды радиациялық қауіптілік бойынша 2 санат үшін – пайдаланудың белгіленген аяқталу мерзімінен 3 (үш) жыл бұрын;</w:t>
      </w:r>
    </w:p>
    <w:p>
      <w:pPr>
        <w:spacing w:after="0"/>
        <w:ind w:left="0"/>
        <w:jc w:val="both"/>
      </w:pPr>
      <w:r>
        <w:rPr>
          <w:rFonts w:ascii="Times New Roman"/>
          <w:b w:val="false"/>
          <w:i w:val="false"/>
          <w:color w:val="000000"/>
          <w:sz w:val="28"/>
        </w:rPr>
        <w:t>
      потенциалды радиациялық қауіптілік бойынша 3 санат үшін – пайдаланудың белгіленген аяқталу мерзімінен 1 (бір) жыл бұрын.</w:t>
      </w:r>
    </w:p>
    <w:bookmarkStart w:name="z41" w:id="34"/>
    <w:p>
      <w:pPr>
        <w:spacing w:after="0"/>
        <w:ind w:left="0"/>
        <w:jc w:val="both"/>
      </w:pPr>
      <w:r>
        <w:rPr>
          <w:rFonts w:ascii="Times New Roman"/>
          <w:b w:val="false"/>
          <w:i w:val="false"/>
          <w:color w:val="000000"/>
          <w:sz w:val="28"/>
        </w:rPr>
        <w:t>
      10. Түпкілікті жоспарды іске асыру мерзімі ядролық қондырғыны түпкілікті тоқтату туралы шешім қабылданған күннен бастап 60 (алпыс) жылдан аспайды.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Энергетикалық немесе зерттеу реакторлары бар қондырғылар үшін түпкілікті жоспарда Рұқсаттар және хабарламалар заңына </w:t>
      </w:r>
      <w:r>
        <w:rPr>
          <w:rFonts w:ascii="Times New Roman"/>
          <w:b w:val="false"/>
          <w:i w:val="false"/>
          <w:color w:val="000000"/>
          <w:sz w:val="28"/>
        </w:rPr>
        <w:t>1-қосымшаға</w:t>
      </w:r>
      <w:r>
        <w:rPr>
          <w:rFonts w:ascii="Times New Roman"/>
          <w:b w:val="false"/>
          <w:i w:val="false"/>
          <w:color w:val="000000"/>
          <w:sz w:val="28"/>
        </w:rPr>
        <w:t xml:space="preserve"> сәйкес осы қызмет түрін жүзеге асыруға лицензиясы бар және оны одан әрі ұзақ мерзімді сақтауды немесе қайта өңдеуді жүзеге асыратын ұйымға ядролық материалдарды, пайдаланылған отынды және ядролық материалдарды есепке алу және бақылау жөніндегі құжаттаманы беру тәртібі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Заңның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қондырғыны пайдалануды тоқтату туралы шешімді пайдаланушы ұйым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жоспары бойынша жұмыстардың толық көлемде орындалуын қамтамасыз етеді.</w:t>
      </w:r>
    </w:p>
    <w:bookmarkStart w:name="z44" w:id="35"/>
    <w:p>
      <w:pPr>
        <w:spacing w:after="0"/>
        <w:ind w:left="0"/>
        <w:jc w:val="both"/>
      </w:pPr>
      <w:r>
        <w:rPr>
          <w:rFonts w:ascii="Times New Roman"/>
          <w:b w:val="false"/>
          <w:i w:val="false"/>
          <w:color w:val="000000"/>
          <w:sz w:val="28"/>
        </w:rPr>
        <w:t>
      13. Пайдаланудан шығаруды жүзеге асыру барысында түпкілікті жоспарға түзетулер немесе нақтылаулар енгізу қажет болған жағдайда уәкілетті органмен келісіледі.</w:t>
      </w:r>
    </w:p>
    <w:bookmarkEnd w:id="35"/>
    <w:bookmarkStart w:name="z45" w:id="36"/>
    <w:p>
      <w:pPr>
        <w:spacing w:after="0"/>
        <w:ind w:left="0"/>
        <w:jc w:val="both"/>
      </w:pPr>
      <w:r>
        <w:rPr>
          <w:rFonts w:ascii="Times New Roman"/>
          <w:b w:val="false"/>
          <w:i w:val="false"/>
          <w:color w:val="000000"/>
          <w:sz w:val="28"/>
        </w:rPr>
        <w:t>
      14. Пайдаланудан шығару жөніндегі жұмыстар Рұқсаттар және хабарламалар заңына 1-қосымшаға сәйкес жобалау құжаттамасы және тиісті қызмет түріне лицензияның болуы негізінде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Жобалау құжаттамасы Қазақстан Республикасы Денсаулық сақтау министрінің 2022 жылғы 2 тамыздағы № ҚР ДСМ-71 "Радиациялық қауіпсіздікті қамтамасыз етуге арналған гигиеналық нормативтерді бекіту туралы" (Нормативтік құқықтық актілерді мемлекеттік тіркеу тізілімінде № 29012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және персонал мен халықтың сәулелену, шығарындылар мен төгінділер, қоршаған ортаның радиациялық қауіпсіздік шектері мен нормаларынан аспайтын радиоактивті заттармен ластану деңгейлерін қамтамасыз ететін техникалық және ұйымдастырушылық құралдар мен шараларды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Жобалау құжаттамасы "Халық денсаулығы және денсаулық сақтау жүйесі туралы" Қазақстан Республикасы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мемлекеттік санитариялық-эпидемиологиялық сараптамадан және Қазақстан Республикасы Экология кодексінің </w:t>
      </w:r>
      <w:r>
        <w:rPr>
          <w:rFonts w:ascii="Times New Roman"/>
          <w:b w:val="false"/>
          <w:i w:val="false"/>
          <w:color w:val="000000"/>
          <w:sz w:val="28"/>
        </w:rPr>
        <w:t>87-бабына</w:t>
      </w:r>
      <w:r>
        <w:rPr>
          <w:rFonts w:ascii="Times New Roman"/>
          <w:b w:val="false"/>
          <w:i w:val="false"/>
          <w:color w:val="000000"/>
          <w:sz w:val="28"/>
        </w:rPr>
        <w:t xml:space="preserve"> сәйкес экологиялық сараптамадан өтеді.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Жобалау құжаттамасы Заңның </w:t>
      </w:r>
      <w:r>
        <w:rPr>
          <w:rFonts w:ascii="Times New Roman"/>
          <w:b w:val="false"/>
          <w:i w:val="false"/>
          <w:color w:val="000000"/>
          <w:sz w:val="28"/>
        </w:rPr>
        <w:t>25-бабына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сараптамасына жатады. Сараптаманың тиісті оң қорытындысын алғаннан кейін жобалау құжаттамасы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органға ұсынылады.</w:t>
      </w:r>
    </w:p>
    <w:bookmarkStart w:name="z49" w:id="37"/>
    <w:p>
      <w:pPr>
        <w:spacing w:after="0"/>
        <w:ind w:left="0"/>
        <w:jc w:val="both"/>
      </w:pPr>
      <w:r>
        <w:rPr>
          <w:rFonts w:ascii="Times New Roman"/>
          <w:b w:val="false"/>
          <w:i w:val="false"/>
          <w:color w:val="000000"/>
          <w:sz w:val="28"/>
        </w:rPr>
        <w:t>
      18. Пайдаланушы ұйым пайдаланудан шығару жөніндегі барлық жұмыстарды құжаттандыруды және құжаттаманың сақталуын қамтамасыз етеді. Құжаттама және пайдаланудан шығару жөніндегі есепке алу құжаттары:</w:t>
      </w:r>
    </w:p>
    <w:bookmarkEnd w:id="37"/>
    <w:bookmarkStart w:name="z50" w:id="38"/>
    <w:p>
      <w:pPr>
        <w:spacing w:after="0"/>
        <w:ind w:left="0"/>
        <w:jc w:val="both"/>
      </w:pPr>
      <w:r>
        <w:rPr>
          <w:rFonts w:ascii="Times New Roman"/>
          <w:b w:val="false"/>
          <w:i w:val="false"/>
          <w:color w:val="000000"/>
          <w:sz w:val="28"/>
        </w:rPr>
        <w:t>
      1) радиоактивті қалдықтардың шығуы, табылған жері, физикалық және химиялық сипаттамалары, олардың жойылуы немесе қондырғыдан төгілуі туралы жазбалар көрсетілген түгендеу санын;</w:t>
      </w:r>
    </w:p>
    <w:bookmarkEnd w:id="38"/>
    <w:bookmarkStart w:name="z51" w:id="39"/>
    <w:p>
      <w:pPr>
        <w:spacing w:after="0"/>
        <w:ind w:left="0"/>
        <w:jc w:val="both"/>
      </w:pPr>
      <w:r>
        <w:rPr>
          <w:rFonts w:ascii="Times New Roman"/>
          <w:b w:val="false"/>
          <w:i w:val="false"/>
          <w:color w:val="000000"/>
          <w:sz w:val="28"/>
        </w:rPr>
        <w:t>
      2) алаңның жоспарларын, инженерлік сызбаларын, техникалық сипаттамалары мен технологиялық процестердің сипаттамасын;</w:t>
      </w:r>
    </w:p>
    <w:bookmarkEnd w:id="39"/>
    <w:bookmarkStart w:name="z52" w:id="40"/>
    <w:p>
      <w:pPr>
        <w:spacing w:after="0"/>
        <w:ind w:left="0"/>
        <w:jc w:val="both"/>
      </w:pPr>
      <w:r>
        <w:rPr>
          <w:rFonts w:ascii="Times New Roman"/>
          <w:b w:val="false"/>
          <w:i w:val="false"/>
          <w:color w:val="000000"/>
          <w:sz w:val="28"/>
        </w:rPr>
        <w:t>
      3) сапаны қамтамасыз ету және бақылау рәсімдерін, сондай-ақ пайдалану қызметін жүзеге асыру нәтижесінде алынған деректерді;</w:t>
      </w:r>
    </w:p>
    <w:bookmarkEnd w:id="40"/>
    <w:bookmarkStart w:name="z53" w:id="41"/>
    <w:p>
      <w:pPr>
        <w:spacing w:after="0"/>
        <w:ind w:left="0"/>
        <w:jc w:val="both"/>
      </w:pPr>
      <w:r>
        <w:rPr>
          <w:rFonts w:ascii="Times New Roman"/>
          <w:b w:val="false"/>
          <w:i w:val="false"/>
          <w:color w:val="000000"/>
          <w:sz w:val="28"/>
        </w:rPr>
        <w:t>
      4) қауіпсіздікті және қоршаған ортаға әсерін бағалау әдістерін және қауіпсіздікті және қоршаған ортаға әсерін бағалау нәтижелерін;</w:t>
      </w:r>
    </w:p>
    <w:bookmarkEnd w:id="41"/>
    <w:bookmarkStart w:name="z54" w:id="42"/>
    <w:p>
      <w:pPr>
        <w:spacing w:after="0"/>
        <w:ind w:left="0"/>
        <w:jc w:val="both"/>
      </w:pPr>
      <w:r>
        <w:rPr>
          <w:rFonts w:ascii="Times New Roman"/>
          <w:b w:val="false"/>
          <w:i w:val="false"/>
          <w:color w:val="000000"/>
          <w:sz w:val="28"/>
        </w:rPr>
        <w:t>
      5) радиоактивті қалдықтар қаптамасын сәйкестендіруді;</w:t>
      </w:r>
    </w:p>
    <w:bookmarkEnd w:id="42"/>
    <w:bookmarkStart w:name="z55" w:id="43"/>
    <w:p>
      <w:pPr>
        <w:spacing w:after="0"/>
        <w:ind w:left="0"/>
        <w:jc w:val="both"/>
      </w:pPr>
      <w:r>
        <w:rPr>
          <w:rFonts w:ascii="Times New Roman"/>
          <w:b w:val="false"/>
          <w:i w:val="false"/>
          <w:color w:val="000000"/>
          <w:sz w:val="28"/>
        </w:rPr>
        <w:t>
      6) қондырғының ұзақ сақтауға жабудың, көмудің күнін қамтиды.</w:t>
      </w:r>
    </w:p>
    <w:bookmarkEnd w:id="43"/>
    <w:bookmarkStart w:name="z56" w:id="44"/>
    <w:p>
      <w:pPr>
        <w:spacing w:after="0"/>
        <w:ind w:left="0"/>
        <w:jc w:val="both"/>
      </w:pPr>
      <w:r>
        <w:rPr>
          <w:rFonts w:ascii="Times New Roman"/>
          <w:b w:val="false"/>
          <w:i w:val="false"/>
          <w:color w:val="000000"/>
          <w:sz w:val="28"/>
        </w:rPr>
        <w:t xml:space="preserve">
      19. Пайдаланудан шығарудың аяқталуы, ядролық және радиациялық қондырғы мен оны орналастыру алаңының қауіпсіздік жөніндегі талаптарға сәйкес келетін түпкілікті жай-күйін қамтамасыз ете отырып, оны мемлекеттік бақылаудан алып тастау және жұмыстардың аяқталғаны туралы есептеме және актімен ресімделеді.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Заңның 22-бабының </w:t>
      </w:r>
      <w:r>
        <w:rPr>
          <w:rFonts w:ascii="Times New Roman"/>
          <w:b w:val="false"/>
          <w:i w:val="false"/>
          <w:color w:val="000000"/>
          <w:sz w:val="28"/>
        </w:rPr>
        <w:t>6-тармағына</w:t>
      </w:r>
      <w:r>
        <w:rPr>
          <w:rFonts w:ascii="Times New Roman"/>
          <w:b w:val="false"/>
          <w:i w:val="false"/>
          <w:color w:val="000000"/>
          <w:sz w:val="28"/>
        </w:rPr>
        <w:t xml:space="preserve"> сәйкес ядролық қондырғыны пайдаланудан мерзімінен бұрын шығару туралы шешімді ядролық және (немесе) радиациялық аварияға әкеп соққан немесе әкеп соқтыратын ядролық қондырғыны қауіпсіз пайдалану талаптары бұзылған және пайдаланушы ұйымның ядролық қондырғыны одан әрі қауіпсіз пайдалануды қамтамасыз етуге негізді қабілетсіздігі жағдайында Қазақстан Республикасының Үкіметі уәкілетті органның ұсынуы бойынша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