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9f01" w14:textId="a409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28 шiлдедегі № 14 бұйрығы. Қазақстан Республикасының Әділет министрлігінде 2023 жылғы 4 тамызда № 33229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21 ақпандағы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20076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"15) "Қалдықтарды қайта өңдеу,сорттау, кәдеге жарату және көму туралы есеп"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16)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10" w:id="6"/>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6"/>
    <w:bookmarkStart w:name="z11"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9"/>
    <w:bookmarkStart w:name="z14" w:id="10"/>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5. Осы бұйрық ресми жариялауға жатады және 2024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экономикаминистрлігінің Статистикакомитеті төрағасының2020 жылғы 21 ақпандағы№ 24 бұйрығына1-қосымша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14 наурызға (қоса алғанда) дейін</w:t>
            </w:r>
          </w:p>
          <w:p>
            <w:pPr>
              <w:spacing w:after="20"/>
              <w:ind w:left="20"/>
              <w:jc w:val="both"/>
            </w:pPr>
            <w:r>
              <w:rPr>
                <w:rFonts w:ascii="Times New Roman"/>
                <w:b w:val="false"/>
                <w:i w:val="false"/>
                <w:color w:val="000000"/>
                <w:sz w:val="20"/>
              </w:rPr>
              <w:t>
Срок представления – до 14 марта (включительно) после отчетного периода</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8"/>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(бұдан әрi – ӘАОЖ)1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8"/>
            <w:vMerge/>
            <w:tcBorders>
              <w:top w:val="nil"/>
            </w:tcBorders>
          </w:tc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40200" cy="1536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2</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барлығы, саны</w:t>
            </w:r>
          </w:p>
          <w:p>
            <w:pPr>
              <w:spacing w:after="20"/>
              <w:ind w:left="20"/>
              <w:jc w:val="both"/>
            </w:pPr>
            <w:r>
              <w:rPr>
                <w:rFonts w:ascii="Times New Roman"/>
                <w:b w:val="false"/>
                <w:i w:val="false"/>
                <w:color w:val="000000"/>
                <w:sz w:val="20"/>
              </w:rPr>
              <w:t>
Произве-дено продукции всего,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
из вторичного сырья</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года,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предыдущий год, всего,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жылдың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года,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3</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ОКЭД – здесь и далее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Экологиялық таза өнім (тауар, қызмет) өндірісінің заттай және құндық көріністегі көлемін көрсетіңіз</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и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көлемін өндіруші кәсіпорын бағасымен көрсетіңіз, мың теңгемен</w:t>
      </w:r>
    </w:p>
    <w:p>
      <w:pPr>
        <w:spacing w:after="0"/>
        <w:ind w:left="0"/>
        <w:jc w:val="both"/>
      </w:pPr>
      <w:r>
        <w:rPr>
          <w:rFonts w:ascii="Times New Roman"/>
          <w:b w:val="false"/>
          <w:i w:val="false"/>
          <w:color w:val="000000"/>
          <w:sz w:val="28"/>
        </w:rPr>
        <w:t>
      Укажите объем произведенной продукции и оказанных услуг по вторичным видам деятельности в ценах предприятий-производителей,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Есепті айдағы заттай көріністегі және құндық көріністегі өндіруші кәсіпорын бағасымен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түрлері 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Заттай және құндық көріністегі өз өндірісінің жөнелтілген өнеркәсіптік өнімінің (тауардың, қызметтің) көлемін көрсетіңіз</w:t>
      </w:r>
    </w:p>
    <w:p>
      <w:pPr>
        <w:spacing w:after="0"/>
        <w:ind w:left="0"/>
        <w:jc w:val="both"/>
      </w:pPr>
      <w:r>
        <w:rPr>
          <w:rFonts w:ascii="Times New Roman"/>
          <w:b w:val="false"/>
          <w:i w:val="false"/>
          <w:color w:val="000000"/>
          <w:sz w:val="28"/>
        </w:rPr>
        <w:t>
      (құндық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w:t>
      </w:r>
    </w:p>
    <w:p>
      <w:pPr>
        <w:spacing w:after="0"/>
        <w:ind w:left="0"/>
        <w:jc w:val="both"/>
      </w:pPr>
      <w:r>
        <w:rPr>
          <w:rFonts w:ascii="Times New Roman"/>
          <w:b w:val="false"/>
          <w:i w:val="false"/>
          <w:color w:val="000000"/>
          <w:sz w:val="28"/>
        </w:rPr>
        <w:t xml:space="preserve">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p>
          <w:p>
            <w:pPr>
              <w:spacing w:after="20"/>
              <w:ind w:left="20"/>
              <w:jc w:val="both"/>
            </w:pP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p>
          <w:p>
            <w:pPr>
              <w:spacing w:after="20"/>
              <w:ind w:left="20"/>
              <w:jc w:val="both"/>
            </w:pP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
наименование области или города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p>
          <w:p>
            <w:pPr>
              <w:spacing w:after="20"/>
              <w:ind w:left="20"/>
              <w:jc w:val="both"/>
            </w:pPr>
            <w:r>
              <w:rPr>
                <w:rFonts w:ascii="Times New Roman"/>
                <w:b w:val="false"/>
                <w:i w:val="false"/>
                <w:color w:val="000000"/>
                <w:sz w:val="20"/>
              </w:rPr>
              <w:t>
код области или города (согласно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
наименование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(ЕЖ-ге сәйкес)</w:t>
            </w:r>
          </w:p>
          <w:p>
            <w:pPr>
              <w:spacing w:after="20"/>
              <w:ind w:left="20"/>
              <w:jc w:val="both"/>
            </w:pPr>
            <w:r>
              <w:rPr>
                <w:rFonts w:ascii="Times New Roman"/>
                <w:b w:val="false"/>
                <w:i w:val="false"/>
                <w:color w:val="000000"/>
                <w:sz w:val="20"/>
              </w:rPr>
              <w:t>
код страны (согласно 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Қазақстан Республикасының "Мемлекеттік статистика туралы"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 государственной статистике" </w:t>
      </w:r>
    </w:p>
    <w:p>
      <w:pPr>
        <w:spacing w:after="0"/>
        <w:ind w:left="0"/>
        <w:jc w:val="both"/>
      </w:pPr>
      <w:r>
        <w:rPr>
          <w:rFonts w:ascii="Times New Roman"/>
          <w:b w:val="false"/>
          <w:i w:val="false"/>
          <w:color w:val="000000"/>
          <w:sz w:val="28"/>
        </w:rPr>
        <w:t>
      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 - барлығы:</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өнімдерді өндірушілер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толтыру жөніндегі нұсқаулық</w:t>
      </w:r>
    </w:p>
    <w:bookmarkEnd w:id="12"/>
    <w:bookmarkStart w:name="z20" w:id="13"/>
    <w:p>
      <w:pPr>
        <w:spacing w:after="0"/>
        <w:ind w:left="0"/>
        <w:jc w:val="both"/>
      </w:pPr>
      <w:r>
        <w:rPr>
          <w:rFonts w:ascii="Times New Roman"/>
          <w:b w:val="false"/>
          <w:i w:val="false"/>
          <w:color w:val="000000"/>
          <w:sz w:val="28"/>
        </w:rPr>
        <w:t>
      1. Осы нұсқаулық "Кәсіпорынның өнім (тауарлар, көрсетілетін қызметтер) өндіру және жөнелту туралы есебі" (индексі 1-П,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
    <w:bookmarkStart w:name="z21" w:id="14"/>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14"/>
    <w:bookmarkStart w:name="z22" w:id="15"/>
    <w:p>
      <w:pPr>
        <w:spacing w:after="0"/>
        <w:ind w:left="0"/>
        <w:jc w:val="both"/>
      </w:pPr>
      <w:r>
        <w:rPr>
          <w:rFonts w:ascii="Times New Roman"/>
          <w:b w:val="false"/>
          <w:i w:val="false"/>
          <w:color w:val="000000"/>
          <w:sz w:val="28"/>
        </w:rPr>
        <w:t>
      3. Өндірілген өнім көлеміне жататын өнеркәсіптік сипаттағы қызметтерге:</w:t>
      </w:r>
    </w:p>
    <w:bookmarkEnd w:id="15"/>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p>
      <w:pPr>
        <w:spacing w:after="0"/>
        <w:ind w:left="0"/>
        <w:jc w:val="both"/>
      </w:pPr>
      <w:r>
        <w:rPr>
          <w:rFonts w:ascii="Times New Roman"/>
          <w:b w:val="false"/>
          <w:i w:val="false"/>
          <w:color w:val="000000"/>
          <w:sz w:val="28"/>
        </w:rPr>
        <w:t xml:space="preserve">
      жабдықтарды, көлік құралдарын, механизмдерді, аспаптарды және басқа өнімдерді жөндеу, жаңғырту және техникалық қызмет көрсету; </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xml:space="preserve">
      электр энергиясын, газ тәріздес отынды құбырлармен тарату, (магистральдық 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 </w:t>
      </w:r>
    </w:p>
    <w:bookmarkStart w:name="z23" w:id="16"/>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16"/>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2-бағанда қайталама шикізатынан өндірілген өнімдер өндірісі заттай көріністе көрсетіледі;</w:t>
      </w:r>
    </w:p>
    <w:p>
      <w:pPr>
        <w:spacing w:after="0"/>
        <w:ind w:left="0"/>
        <w:jc w:val="both"/>
      </w:pPr>
      <w:r>
        <w:rPr>
          <w:rFonts w:ascii="Times New Roman"/>
          <w:b w:val="false"/>
          <w:i w:val="false"/>
          <w:color w:val="000000"/>
          <w:sz w:val="28"/>
        </w:rPr>
        <w:t>
      3-бағанда өнеркәсіптік өнімдердің (тауарлардың, көрсетілген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(көрсетілген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w:t>
      </w:r>
    </w:p>
    <w:p>
      <w:pPr>
        <w:spacing w:after="0"/>
        <w:ind w:left="0"/>
        <w:jc w:val="both"/>
      </w:pPr>
      <w:r>
        <w:rPr>
          <w:rFonts w:ascii="Times New Roman"/>
          <w:b w:val="false"/>
          <w:i w:val="false"/>
          <w:color w:val="000000"/>
          <w:sz w:val="28"/>
        </w:rPr>
        <w:t xml:space="preserve">
      4-бағанда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6-бағанда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8-бағанында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9-бағанда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10-бағанында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11-бағандар бойынша заттай мәндегі өнім және 3-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5, 7, 9 және 11-бағандары, 5-бөлімнің 1 және 3-бағандары Өнеркәсіптік өнімдердің (тауарлардың, көрсетілген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11-бағанда өткен жылдағы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жыл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1-бағанында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өнімнен алынған экологиялық таза өнімнің заттай көрінісі көрсетіледі;</w:t>
      </w:r>
    </w:p>
    <w:p>
      <w:pPr>
        <w:spacing w:after="0"/>
        <w:ind w:left="0"/>
        <w:jc w:val="both"/>
      </w:pPr>
      <w:r>
        <w:rPr>
          <w:rFonts w:ascii="Times New Roman"/>
          <w:b w:val="false"/>
          <w:i w:val="false"/>
          <w:color w:val="000000"/>
          <w:sz w:val="28"/>
        </w:rPr>
        <w:t>
      3-бөлімнің 2-бағанында есепті жылдағы экологиялық таза өнімнің (тауардың, көрсетілген қызметтердің) шығарылымы қосылған құн салығынсыз, акциздерсіз ағымдағы жылы қолданыста болған кәсіпорындардың нақты босату бағасымен анықталады.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құны.</w:t>
      </w:r>
    </w:p>
    <w:p>
      <w:pPr>
        <w:spacing w:after="0"/>
        <w:ind w:left="0"/>
        <w:jc w:val="both"/>
      </w:pPr>
      <w:r>
        <w:rPr>
          <w:rFonts w:ascii="Times New Roman"/>
          <w:b w:val="false"/>
          <w:i w:val="false"/>
          <w:color w:val="000000"/>
          <w:sz w:val="28"/>
        </w:rPr>
        <w:t>
      4-бөлімнің 1-бағаны қосалқы қызмет түрлері бойынша өндірілген өнім және көрсетілген қызметтер көлемі 05-33, 35-39 кодтарынан басқа Экономикалық қызмет түрлерінің жалпы жіктеуіші бойынша барлық қызмет түрлері бойынша негізгі қызмет түрі "Өнеркәсіп" болып тіркелген кәсіпорындармен толтырылады.</w:t>
      </w:r>
    </w:p>
    <w:p>
      <w:pPr>
        <w:spacing w:after="0"/>
        <w:ind w:left="0"/>
        <w:jc w:val="both"/>
      </w:pPr>
      <w:r>
        <w:rPr>
          <w:rFonts w:ascii="Times New Roman"/>
          <w:b w:val="false"/>
          <w:i w:val="false"/>
          <w:color w:val="000000"/>
          <w:sz w:val="28"/>
        </w:rPr>
        <w:t>
      5-бөлімнің 1-жолы 2, 4-бағандарында жалпы кәсіпорын бойынша жөнелтелген өнімнің көлемі құндық көріністе көрсетіледі, ал 2-жолы 1, 3-бағандарында өнім түрлері бойынша заттай көріністе ӨӨСЖ бойынша көрсетіліді. 3, 4-бағанын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7-бөлім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24" w:id="17"/>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7"/>
    <w:bookmarkStart w:name="z25" w:id="18"/>
    <w:p>
      <w:pPr>
        <w:spacing w:after="0"/>
        <w:ind w:left="0"/>
        <w:jc w:val="both"/>
      </w:pPr>
      <w:r>
        <w:rPr>
          <w:rFonts w:ascii="Times New Roman"/>
          <w:b w:val="false"/>
          <w:i w:val="false"/>
          <w:color w:val="000000"/>
          <w:sz w:val="28"/>
        </w:rPr>
        <w:t>
      6. Арифметикалық-логикалық бақылау:</w:t>
      </w:r>
    </w:p>
    <w:bookmarkEnd w:id="18"/>
    <w:p>
      <w:pPr>
        <w:spacing w:after="0"/>
        <w:ind w:left="0"/>
        <w:jc w:val="both"/>
      </w:pPr>
      <w:r>
        <w:rPr>
          <w:rFonts w:ascii="Times New Roman"/>
          <w:b w:val="false"/>
          <w:i w:val="false"/>
          <w:color w:val="000000"/>
          <w:sz w:val="28"/>
        </w:rPr>
        <w:t>
      1) 2-бөлім: егер 1-баған = 5-бағанға, онда 3-баған = 0;</w:t>
      </w:r>
    </w:p>
    <w:p>
      <w:pPr>
        <w:spacing w:after="0"/>
        <w:ind w:left="0"/>
        <w:jc w:val="both"/>
      </w:pPr>
      <w:r>
        <w:rPr>
          <w:rFonts w:ascii="Times New Roman"/>
          <w:b w:val="false"/>
          <w:i w:val="false"/>
          <w:color w:val="000000"/>
          <w:sz w:val="28"/>
        </w:rPr>
        <w:t>
      1-баған ≥ 5 және 7-бағандардың ∑;</w:t>
      </w:r>
    </w:p>
    <w:p>
      <w:pPr>
        <w:spacing w:after="0"/>
        <w:ind w:left="0"/>
        <w:jc w:val="both"/>
      </w:pPr>
      <w:r>
        <w:rPr>
          <w:rFonts w:ascii="Times New Roman"/>
          <w:b w:val="false"/>
          <w:i w:val="false"/>
          <w:color w:val="000000"/>
          <w:sz w:val="28"/>
        </w:rPr>
        <w:t>
      2 баған ≥ 2 бағаннан, 3 баған ≥ 4 бағаннан.</w:t>
      </w:r>
    </w:p>
    <w:p>
      <w:pPr>
        <w:spacing w:after="0"/>
        <w:ind w:left="0"/>
        <w:jc w:val="both"/>
      </w:pPr>
      <w:r>
        <w:rPr>
          <w:rFonts w:ascii="Times New Roman"/>
          <w:b w:val="false"/>
          <w:i w:val="false"/>
          <w:color w:val="000000"/>
          <w:sz w:val="28"/>
        </w:rPr>
        <w:t>
      3-баған ≥ 6 және 8-бағандардың ∑ (өлшем бірлігі мың теңге кодтары бойынша);</w:t>
      </w:r>
    </w:p>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2-бөлімнің 1-бағанынан; 2-баған ≤ 2-бөлімнің 3-бағанынан; 1-баған &gt; 0, онда 2-баған &gt; 0; егер 2-баған &gt; 0, онда 1-баған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3) 5-бөлім: 1-баған ≥ 3-бағаннан; 2-баған ≥ 4-бағаннан;</w:t>
      </w:r>
    </w:p>
    <w:p>
      <w:pPr>
        <w:spacing w:after="0"/>
        <w:ind w:left="0"/>
        <w:jc w:val="both"/>
      </w:pPr>
      <w:r>
        <w:rPr>
          <w:rFonts w:ascii="Times New Roman"/>
          <w:b w:val="false"/>
          <w:i w:val="false"/>
          <w:color w:val="000000"/>
          <w:sz w:val="28"/>
        </w:rPr>
        <w:t>
      4) 6-бөлім, 1-бөлімде көрсетілген облыстардан басқа:</w:t>
      </w:r>
    </w:p>
    <w:p>
      <w:pPr>
        <w:spacing w:after="0"/>
        <w:ind w:left="0"/>
        <w:jc w:val="both"/>
      </w:pPr>
      <w:r>
        <w:rPr>
          <w:rFonts w:ascii="Times New Roman"/>
          <w:b w:val="false"/>
          <w:i w:val="false"/>
          <w:color w:val="000000"/>
          <w:sz w:val="28"/>
        </w:rPr>
        <w:t>
      егер 3-баған &gt; 0, онда 4-баған &gt; 0;</w:t>
      </w:r>
    </w:p>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7-баған &gt; 0, онда 8-баған &gt; 0;</w:t>
      </w:r>
    </w:p>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5) 7-бөлім: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3-қосымша</w:t>
            </w:r>
          </w:p>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 всего,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4-қосымша</w:t>
            </w:r>
          </w:p>
        </w:tc>
      </w:tr>
    </w:tbl>
    <w:bookmarkStart w:name="z29" w:id="19"/>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w:t>
      </w:r>
    </w:p>
    <w:bookmarkEnd w:id="19"/>
    <w:bookmarkStart w:name="z30" w:id="20"/>
    <w:p>
      <w:pPr>
        <w:spacing w:after="0"/>
        <w:ind w:left="0"/>
        <w:jc w:val="both"/>
      </w:pPr>
      <w:r>
        <w:rPr>
          <w:rFonts w:ascii="Times New Roman"/>
          <w:b w:val="false"/>
          <w:i w:val="false"/>
          <w:color w:val="000000"/>
          <w:sz w:val="28"/>
        </w:rPr>
        <w:t>
      1. Осы нұсқаулық "Кәсіпорынның өнім (тауар, қызмет) өндіру туралы есебі" (индексі 1-П,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0"/>
    <w:bookmarkStart w:name="z31" w:id="21"/>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21"/>
    <w:bookmarkStart w:name="z32" w:id="22"/>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22"/>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3" w:id="23"/>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23"/>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ретінде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xml:space="preserve">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5-бағанда өзінің өндірістік және шаруашылық қажеттіліктеріне (зауытішілік айналымға) пайдаланылған өнімдер құны оның өзіндік құны бойынша көрсетіледі. Зауытішілік айналымға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1 және 9-бағандар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p>
      <w:pPr>
        <w:spacing w:after="0"/>
        <w:ind w:left="0"/>
        <w:jc w:val="both"/>
      </w:pPr>
      <w:r>
        <w:rPr>
          <w:rFonts w:ascii="Times New Roman"/>
          <w:b w:val="false"/>
          <w:i w:val="false"/>
          <w:color w:val="000000"/>
          <w:sz w:val="28"/>
        </w:rPr>
        <w:t>
      1, 4, 6 және 8-бағандарда Өнеркәсіптік өнімдердің (тауарлардың, көрсетілетін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9-бағанда өткен жылғы тиісті тоқсандағы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ӨӨСЖ-ға сәйкес өнім түрінде ішінара өзгеріс болғанда толтырылады.</w:t>
      </w:r>
    </w:p>
    <w:p>
      <w:pPr>
        <w:spacing w:after="0"/>
        <w:ind w:left="0"/>
        <w:jc w:val="both"/>
      </w:pPr>
      <w:r>
        <w:rPr>
          <w:rFonts w:ascii="Times New Roman"/>
          <w:b w:val="false"/>
          <w:i w:val="false"/>
          <w:color w:val="000000"/>
          <w:sz w:val="28"/>
        </w:rPr>
        <w:t>
      2.1-бөлімді есепті тоқсанның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bookmarkStart w:name="z34" w:id="24"/>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реформалау агенттігі Ұлттық статистика бюросының интернет-ресурсында орналастырылған "Респонденттердің кабинеті" (https://cabinet.stat.gov.kz/) арқылы он-лайн режимінде жүзеге асырылады.</w:t>
      </w:r>
    </w:p>
    <w:bookmarkEnd w:id="24"/>
    <w:bookmarkStart w:name="z35" w:id="25"/>
    <w:p>
      <w:pPr>
        <w:spacing w:after="0"/>
        <w:ind w:left="0"/>
        <w:jc w:val="both"/>
      </w:pPr>
      <w:r>
        <w:rPr>
          <w:rFonts w:ascii="Times New Roman"/>
          <w:b w:val="false"/>
          <w:i w:val="false"/>
          <w:color w:val="000000"/>
          <w:sz w:val="28"/>
        </w:rPr>
        <w:t>
      6. Арифметикалық-логикалық бақылау:</w:t>
      </w:r>
    </w:p>
    <w:bookmarkEnd w:id="25"/>
    <w:p>
      <w:pPr>
        <w:spacing w:after="0"/>
        <w:ind w:left="0"/>
        <w:jc w:val="both"/>
      </w:pPr>
      <w:r>
        <w:rPr>
          <w:rFonts w:ascii="Times New Roman"/>
          <w:b w:val="false"/>
          <w:i w:val="false"/>
          <w:color w:val="000000"/>
          <w:sz w:val="28"/>
        </w:rPr>
        <w:t xml:space="preserve">
      2-бөлім: 1-баған = 4-бағанға; онда 2-баған 2=0; </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xml:space="preserve">
      2-баған &gt; 3-бағаннан; </w:t>
      </w:r>
    </w:p>
    <w:p>
      <w:pPr>
        <w:spacing w:after="0"/>
        <w:ind w:left="0"/>
        <w:jc w:val="both"/>
      </w:pPr>
      <w:r>
        <w:rPr>
          <w:rFonts w:ascii="Times New Roman"/>
          <w:b w:val="false"/>
          <w:i w:val="false"/>
          <w:color w:val="000000"/>
          <w:sz w:val="28"/>
        </w:rPr>
        <w:t>
      2-баған ≥ 5 және 7-бағандардың ∑ (өлшем бірлігі мың теңгемен);</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экономикаминистрлігінің Статистикакомитеті төрағасының2020 жылғы 21 ақпандағы№ 24 бұйрығына5-қосымша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 мың теңге</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месяца,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соответствующий месяц прошлого года – всего,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6-қосымша</w:t>
            </w:r>
          </w:p>
        </w:tc>
      </w:tr>
    </w:tbl>
    <w:bookmarkStart w:name="z39" w:id="26"/>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w:t>
      </w:r>
    </w:p>
    <w:bookmarkEnd w:id="26"/>
    <w:bookmarkStart w:name="z40" w:id="27"/>
    <w:p>
      <w:pPr>
        <w:spacing w:after="0"/>
        <w:ind w:left="0"/>
        <w:jc w:val="both"/>
      </w:pPr>
      <w:r>
        <w:rPr>
          <w:rFonts w:ascii="Times New Roman"/>
          <w:b w:val="false"/>
          <w:i w:val="false"/>
          <w:color w:val="000000"/>
          <w:sz w:val="28"/>
        </w:rPr>
        <w:t>
      1. Осы нұсқаулықта "Кәсіпорынның өнім (тауар, қызмет) өндіру және жөнелту туралы есебі" (индексі 1-П, кезеңділігі айлық) жалпымемлекеттік статистикалық байқаудың статистикалық нысанын (бұдан әрі – статистикалық нысан) толтыруды нақтылайды.</w:t>
      </w:r>
    </w:p>
    <w:bookmarkEnd w:id="27"/>
    <w:bookmarkStart w:name="z41" w:id="28"/>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28"/>
    <w:bookmarkStart w:name="z42" w:id="29"/>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29"/>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43" w:id="30"/>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30"/>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өндірілген бұйым болса, онда өнім көлеміне бұл шикізат пен материалдардың құны қосылмайды;</w:t>
      </w:r>
    </w:p>
    <w:p>
      <w:pPr>
        <w:spacing w:after="0"/>
        <w:ind w:left="0"/>
        <w:jc w:val="both"/>
      </w:pPr>
      <w:r>
        <w:rPr>
          <w:rFonts w:ascii="Times New Roman"/>
          <w:b w:val="false"/>
          <w:i w:val="false"/>
          <w:color w:val="000000"/>
          <w:sz w:val="28"/>
        </w:rPr>
        <w:t>
      5-бағанда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9-бағанда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10-бағандар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4, 6, 8 және 10-бағандары, 3-бөлімнің 1 және 2-бағандары Өнеркәсіптік өнімдердің (тауарлардың,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10-бағанда өткен жылғы тиісті айдағы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айдың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2-бағанын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4-бөлім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44" w:id="31"/>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31"/>
    <w:bookmarkStart w:name="z45" w:id="32"/>
    <w:p>
      <w:pPr>
        <w:spacing w:after="0"/>
        <w:ind w:left="0"/>
        <w:jc w:val="both"/>
      </w:pPr>
      <w:r>
        <w:rPr>
          <w:rFonts w:ascii="Times New Roman"/>
          <w:b w:val="false"/>
          <w:i w:val="false"/>
          <w:color w:val="000000"/>
          <w:sz w:val="28"/>
        </w:rPr>
        <w:t>
      6. Арифметикалық-логикалық бақылау:</w:t>
      </w:r>
    </w:p>
    <w:bookmarkEnd w:id="32"/>
    <w:p>
      <w:pPr>
        <w:spacing w:after="0"/>
        <w:ind w:left="0"/>
        <w:jc w:val="both"/>
      </w:pPr>
      <w:r>
        <w:rPr>
          <w:rFonts w:ascii="Times New Roman"/>
          <w:b w:val="false"/>
          <w:i w:val="false"/>
          <w:color w:val="000000"/>
          <w:sz w:val="28"/>
        </w:rPr>
        <w:t>
      1) 2-бөлім: егер 1-баған = 4-бағанға, онда 2-баған = 0;</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2 баған ≥ 3 бағаннан;</w:t>
      </w:r>
    </w:p>
    <w:p>
      <w:pPr>
        <w:spacing w:after="0"/>
        <w:ind w:left="0"/>
        <w:jc w:val="both"/>
      </w:pPr>
      <w:r>
        <w:rPr>
          <w:rFonts w:ascii="Times New Roman"/>
          <w:b w:val="false"/>
          <w:i w:val="false"/>
          <w:color w:val="000000"/>
          <w:sz w:val="28"/>
        </w:rPr>
        <w:t>
      2-баған ≥ 5 және 7-бағандардың ∑ (өлшем бірлігі мың теңге кодтары бойынша);</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2-бағаннан.</w:t>
      </w:r>
    </w:p>
    <w:p>
      <w:pPr>
        <w:spacing w:after="0"/>
        <w:ind w:left="0"/>
        <w:jc w:val="both"/>
      </w:pPr>
      <w:r>
        <w:rPr>
          <w:rFonts w:ascii="Times New Roman"/>
          <w:b w:val="false"/>
          <w:i w:val="false"/>
          <w:color w:val="000000"/>
          <w:sz w:val="28"/>
        </w:rPr>
        <w:t>
      3) 4-бөлім: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бұйрығына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08200" cy="149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xml:space="preserve">Ұлттық экономикаминистрлігінің </w:t>
            </w:r>
          </w:p>
          <w:p>
            <w:pPr>
              <w:spacing w:after="20"/>
              <w:ind w:left="20"/>
              <w:jc w:val="both"/>
            </w:pPr>
            <w:r>
              <w:rPr>
                <w:rFonts w:ascii="Times New Roman"/>
                <w:b w:val="false"/>
                <w:i w:val="false"/>
                <w:color w:val="000000"/>
                <w:sz w:val="20"/>
              </w:rPr>
              <w:t>Статистикакомитеті төрағасының</w:t>
            </w:r>
          </w:p>
          <w:p>
            <w:pPr>
              <w:spacing w:after="20"/>
              <w:ind w:left="20"/>
              <w:jc w:val="both"/>
            </w:pPr>
            <w:r>
              <w:rPr>
                <w:rFonts w:ascii="Times New Roman"/>
                <w:b w:val="false"/>
                <w:i w:val="false"/>
                <w:color w:val="000000"/>
                <w:sz w:val="20"/>
              </w:rPr>
              <w:t>2020 жылғы 21 ақпан№24 бұйрығына</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февраля2020 года </w:t>
            </w:r>
          </w:p>
          <w:p>
            <w:pPr>
              <w:spacing w:after="20"/>
              <w:ind w:left="20"/>
              <w:jc w:val="both"/>
            </w:pPr>
            <w:r>
              <w:rPr>
                <w:rFonts w:ascii="Times New Roman"/>
                <w:b w:val="false"/>
                <w:i w:val="false"/>
                <w:color w:val="000000"/>
                <w:sz w:val="20"/>
              </w:rPr>
              <w:t>№24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36, 37-кодтарына сәйкес (37.00.2 "Ассенизаторлық қызмет" кодынан басқа)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"Сбор,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район,населенный пункт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Сумен жабдықтау жүйесі құрылысжайларының,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құрылысжайлары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тазарту құрылысжайлары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 жалдаудағы немесе концессиядағы құрылысжайлардың саны</w:t>
            </w:r>
          </w:p>
          <w:p>
            <w:pPr>
              <w:spacing w:after="20"/>
              <w:ind w:left="20"/>
              <w:jc w:val="both"/>
            </w:pPr>
            <w:r>
              <w:rPr>
                <w:rFonts w:ascii="Times New Roman"/>
                <w:b w:val="false"/>
                <w:i w:val="false"/>
                <w:color w:val="000000"/>
                <w:sz w:val="20"/>
              </w:rPr>
              <w:t>
Из строки 1 число сооружений,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жеке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индивидуальных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деректерді қашықтықтан беру құралдарымен жабдықталғаны</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интернет-ресурсе Бюро национальной статистики Агентства по стратегическому планированию и реформам Республики Казахстанв разделе "Классификаторы"</w:t>
      </w:r>
    </w:p>
    <w:p>
      <w:pPr>
        <w:spacing w:after="0"/>
        <w:ind w:left="0"/>
        <w:jc w:val="both"/>
      </w:pPr>
      <w:r>
        <w:rPr>
          <w:rFonts w:ascii="Times New Roman"/>
          <w:b w:val="false"/>
          <w:i w:val="false"/>
          <w:color w:val="000000"/>
          <w:sz w:val="28"/>
        </w:rPr>
        <w:t>
      3. Су бұру жүйесі құрылысжайларының, авариялардыңсанын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мен аула ішіндегі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Елді мекендер бойынша су құбырлары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Су бұру жүйесі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 – барлығы, 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 Елдімекендер бойынша су бұру жүйесі желілерінің ұзындығын (жеке ұзындығы) километрмен көрсетіңіз</w:t>
      </w:r>
    </w:p>
    <w:p>
      <w:pPr>
        <w:spacing w:after="0"/>
        <w:ind w:left="0"/>
        <w:jc w:val="both"/>
      </w:pPr>
      <w:r>
        <w:rPr>
          <w:rFonts w:ascii="Times New Roman"/>
          <w:b w:val="false"/>
          <w:i w:val="false"/>
          <w:color w:val="000000"/>
          <w:sz w:val="28"/>
        </w:rPr>
        <w:t>
      Укажите протяженность сетей системы водоотведения (одиночное протяжение) по населенным пунктам, в километрах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Протяженность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Сумен жабдықтау жүйесі құрылысжайларының өнімділігі, қуаттылығы мен санын 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жүйесінің құрылысжайларының өнімділігі, одан:</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Сорғы станциялары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құбырларының белгіленген өндірістік 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тазарту құрылысжайларының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Су құбырлары құрылысжайлары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көтерімдегі сорғы станцияларымен көтерілген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берілген су – 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өндірістік қажеттіліктерге 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7.1 Елді мекендер бойынша су жіберу мен оның ысыраптарын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коды</w:t>
            </w:r>
          </w:p>
          <w:p>
            <w:pPr>
              <w:spacing w:after="20"/>
              <w:ind w:left="20"/>
              <w:jc w:val="both"/>
            </w:pPr>
            <w:r>
              <w:rPr>
                <w:rFonts w:ascii="Times New Roman"/>
                <w:b w:val="false"/>
                <w:i w:val="false"/>
                <w:color w:val="000000"/>
                <w:sz w:val="20"/>
              </w:rPr>
              <w:t>
Код по КАТО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
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
Код по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өзге де түрлерін 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Су бұру жүйесінің құрылысжайларының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саны</w:t>
            </w:r>
          </w:p>
          <w:p>
            <w:pPr>
              <w:spacing w:after="20"/>
              <w:ind w:left="20"/>
              <w:jc w:val="both"/>
            </w:pPr>
            <w:r>
              <w:rPr>
                <w:rFonts w:ascii="Times New Roman"/>
                <w:b w:val="false"/>
                <w:i w:val="false"/>
                <w:color w:val="000000"/>
                <w:sz w:val="20"/>
              </w:rPr>
              <w:t>
Число насосных станцийсистемы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сорғы станцияларының жобалық 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тазарту құрылысжайларының 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тазарту құрылысжайлары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(толық циклық құрылысжайлары)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мың текше метр</w:t>
            </w:r>
          </w:p>
          <w:p>
            <w:pPr>
              <w:spacing w:after="20"/>
              <w:ind w:left="20"/>
              <w:jc w:val="both"/>
            </w:pPr>
            <w:r>
              <w:rPr>
                <w:rFonts w:ascii="Times New Roman"/>
                <w:b w:val="false"/>
                <w:i w:val="false"/>
                <w:color w:val="000000"/>
                <w:sz w:val="20"/>
              </w:rPr>
              <w:t>
тысяч кубических метров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есептік тиімділігі</w:t>
            </w:r>
          </w:p>
          <w:p>
            <w:pPr>
              <w:spacing w:after="20"/>
              <w:ind w:left="20"/>
              <w:jc w:val="both"/>
            </w:pPr>
            <w:r>
              <w:rPr>
                <w:rFonts w:ascii="Times New Roman"/>
                <w:b w:val="false"/>
                <w:i w:val="false"/>
                <w:color w:val="000000"/>
                <w:sz w:val="20"/>
              </w:rPr>
              <w:t>
Расчетная эффективность очистки по БПК5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миллиграмм О2/дм3</w:t>
            </w:r>
          </w:p>
          <w:p>
            <w:pPr>
              <w:spacing w:after="20"/>
              <w:ind w:left="20"/>
              <w:jc w:val="both"/>
            </w:pPr>
            <w:r>
              <w:rPr>
                <w:rFonts w:ascii="Times New Roman"/>
                <w:b w:val="false"/>
                <w:i w:val="false"/>
                <w:color w:val="000000"/>
                <w:sz w:val="20"/>
              </w:rPr>
              <w:t>
миллиграмм О2/дм3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станцияларының (пункттердің)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Су бұру жүйесінің құрылысжайлар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сарқынды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станцияларында (пункттерінде) қабылданған сарқынды сулар көлемі</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құрылысжайлары арқылы өткізілген сарқынды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 арқылы, оның 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 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 құрылысжайларының ОБК5 бойынша тазартудың нақты тиімділігі, 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Мұнда және бұдан әрі тәулігіне текше дециметрге миллиграмм оттегі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 xml:space="preserve"> Здесь и далее миллиграмм кислорода на дециметр кубический в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шөгінділердін (тұнба) көлемі, 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жаратқан шөгінділердің (тұнба) көлемі, 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және </w:t>
            </w:r>
            <w:r>
              <w:br/>
            </w:r>
            <w:r>
              <w:rPr>
                <w:rFonts w:ascii="Times New Roman"/>
                <w:b w:val="false"/>
                <w:i w:val="false"/>
                <w:color w:val="000000"/>
                <w:sz w:val="20"/>
              </w:rPr>
              <w:t xml:space="preserve">(немесе) су бұру жүйелерін </w:t>
            </w:r>
            <w:r>
              <w:br/>
            </w:r>
            <w:r>
              <w:rPr>
                <w:rFonts w:ascii="Times New Roman"/>
                <w:b w:val="false"/>
                <w:i w:val="false"/>
                <w:color w:val="000000"/>
                <w:sz w:val="20"/>
              </w:rPr>
              <w:t xml:space="preserve">пайдалануды жүзеге асыратын </w:t>
            </w:r>
            <w:r>
              <w:br/>
            </w:r>
            <w:r>
              <w:rPr>
                <w:rFonts w:ascii="Times New Roman"/>
                <w:b w:val="false"/>
                <w:i w:val="false"/>
                <w:color w:val="000000"/>
                <w:sz w:val="20"/>
              </w:rPr>
              <w:t xml:space="preserve">кәсіпорындардың жұмысы </w:t>
            </w:r>
            <w:r>
              <w:br/>
            </w:r>
            <w:r>
              <w:rPr>
                <w:rFonts w:ascii="Times New Roman"/>
                <w:b w:val="false"/>
                <w:i w:val="false"/>
                <w:color w:val="000000"/>
                <w:sz w:val="20"/>
              </w:rPr>
              <w:t xml:space="preserve">туралы есеп" (индексі 1-ВК,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bookmarkStart w:name="z49" w:id="33"/>
    <w:p>
      <w:pPr>
        <w:spacing w:after="0"/>
        <w:ind w:left="0"/>
        <w:jc w:val="left"/>
      </w:pPr>
      <w:r>
        <w:rPr>
          <w:rFonts w:ascii="Times New Roman"/>
          <w:b/>
          <w:i w:val="false"/>
          <w:color w:val="000000"/>
        </w:rPr>
        <w:t xml:space="preserve"> Сумен жабдықтау жүйелерінің құбыржолдарындағы аварияларды жоюдың есепті уақыты Расчетное время ликвидации аварии на трубопроводах систем водоснабжения</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
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қою тереңдігі кезіндегі құбыржолдардағы аварияларды жоюдың есепті уақыты</w:t>
            </w:r>
          </w:p>
          <w:p>
            <w:pPr>
              <w:spacing w:after="20"/>
              <w:ind w:left="20"/>
              <w:jc w:val="both"/>
            </w:pPr>
            <w:r>
              <w:rPr>
                <w:rFonts w:ascii="Times New Roman"/>
                <w:b w:val="false"/>
                <w:i w:val="false"/>
                <w:color w:val="000000"/>
                <w:sz w:val="20"/>
              </w:rPr>
              <w:t>
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метрге дейін</w:t>
            </w:r>
          </w:p>
          <w:p>
            <w:pPr>
              <w:spacing w:after="20"/>
              <w:ind w:left="20"/>
              <w:jc w:val="both"/>
            </w:pPr>
            <w:r>
              <w:rPr>
                <w:rFonts w:ascii="Times New Roman"/>
                <w:b w:val="false"/>
                <w:i w:val="false"/>
                <w:color w:val="000000"/>
                <w:sz w:val="20"/>
              </w:rPr>
              <w:t>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метрден жоғары</w:t>
            </w:r>
          </w:p>
          <w:p>
            <w:pPr>
              <w:spacing w:after="20"/>
              <w:ind w:left="20"/>
              <w:jc w:val="both"/>
            </w:pPr>
            <w:r>
              <w:rPr>
                <w:rFonts w:ascii="Times New Roman"/>
                <w:b w:val="false"/>
                <w:i w:val="false"/>
                <w:color w:val="000000"/>
                <w:sz w:val="20"/>
              </w:rPr>
              <w:t>
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400-ге дейін</w:t>
            </w:r>
          </w:p>
          <w:p>
            <w:pPr>
              <w:spacing w:after="20"/>
              <w:ind w:left="20"/>
              <w:jc w:val="both"/>
            </w:pPr>
            <w:r>
              <w:rPr>
                <w:rFonts w:ascii="Times New Roman"/>
                <w:b w:val="false"/>
                <w:i w:val="false"/>
                <w:color w:val="000000"/>
                <w:sz w:val="20"/>
              </w:rPr>
              <w:t>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p>
            <w:pPr>
              <w:spacing w:after="20"/>
              <w:ind w:left="20"/>
              <w:jc w:val="both"/>
            </w:pPr>
            <w:r>
              <w:rPr>
                <w:rFonts w:ascii="Times New Roman"/>
                <w:b w:val="false"/>
                <w:i w:val="false"/>
                <w:color w:val="000000"/>
                <w:sz w:val="20"/>
              </w:rPr>
              <w:t>
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астам 1000-ға дейін</w:t>
            </w:r>
          </w:p>
          <w:p>
            <w:pPr>
              <w:spacing w:after="20"/>
              <w:ind w:left="20"/>
              <w:jc w:val="both"/>
            </w:pPr>
            <w:r>
              <w:rPr>
                <w:rFonts w:ascii="Times New Roman"/>
                <w:b w:val="false"/>
                <w:i w:val="false"/>
                <w:color w:val="000000"/>
                <w:sz w:val="20"/>
              </w:rPr>
              <w:t>
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p>
            <w:pPr>
              <w:spacing w:after="20"/>
              <w:ind w:left="20"/>
              <w:jc w:val="both"/>
            </w:pPr>
            <w:r>
              <w:rPr>
                <w:rFonts w:ascii="Times New Roman"/>
                <w:b w:val="false"/>
                <w:i w:val="false"/>
                <w:color w:val="000000"/>
                <w:sz w:val="20"/>
              </w:rPr>
              <w:t>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p>
            <w:pPr>
              <w:spacing w:after="20"/>
              <w:ind w:left="20"/>
              <w:jc w:val="both"/>
            </w:pPr>
            <w:r>
              <w:rPr>
                <w:rFonts w:ascii="Times New Roman"/>
                <w:b w:val="false"/>
                <w:i w:val="false"/>
                <w:color w:val="00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p>
            <w:pPr>
              <w:spacing w:after="20"/>
              <w:ind w:left="20"/>
              <w:jc w:val="both"/>
            </w:pPr>
            <w:r>
              <w:rPr>
                <w:rFonts w:ascii="Times New Roman"/>
                <w:b w:val="false"/>
                <w:i w:val="false"/>
                <w:color w:val="000000"/>
                <w:sz w:val="20"/>
              </w:rPr>
              <w:t>
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p>
            <w:pPr>
              <w:spacing w:after="20"/>
              <w:ind w:left="20"/>
              <w:jc w:val="both"/>
            </w:pPr>
            <w:r>
              <w:rPr>
                <w:rFonts w:ascii="Times New Roman"/>
                <w:b w:val="false"/>
                <w:i w:val="false"/>
                <w:color w:val="000000"/>
                <w:sz w:val="20"/>
              </w:rPr>
              <w:t>
24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Стратегиялық жоспарлау және </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12-қосымша</w:t>
            </w:r>
          </w:p>
        </w:tc>
      </w:tr>
    </w:tbl>
    <w:bookmarkStart w:name="z52" w:id="34"/>
    <w:p>
      <w:pPr>
        <w:spacing w:after="0"/>
        <w:ind w:left="0"/>
        <w:jc w:val="left"/>
      </w:pPr>
      <w:r>
        <w:rPr>
          <w:rFonts w:ascii="Times New Roman"/>
          <w:b/>
          <w:i w:val="false"/>
          <w:color w:val="000000"/>
        </w:rPr>
        <w:t xml:space="preserve">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w:t>
      </w:r>
    </w:p>
    <w:bookmarkEnd w:id="34"/>
    <w:bookmarkStart w:name="z53" w:id="35"/>
    <w:p>
      <w:pPr>
        <w:spacing w:after="0"/>
        <w:ind w:left="0"/>
        <w:jc w:val="both"/>
      </w:pPr>
      <w:r>
        <w:rPr>
          <w:rFonts w:ascii="Times New Roman"/>
          <w:b w:val="false"/>
          <w:i w:val="false"/>
          <w:color w:val="000000"/>
          <w:sz w:val="28"/>
        </w:rPr>
        <w:t>
      1. Осы нұсқаулық "Сумен жабдықтау және (немесе) су бұру жүйелерін пайдалануды жүзеге асыратын кәсіпорындардың жұмысы туралы есеп"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35"/>
    <w:bookmarkStart w:name="z54" w:id="36"/>
    <w:p>
      <w:pPr>
        <w:spacing w:after="0"/>
        <w:ind w:left="0"/>
        <w:jc w:val="both"/>
      </w:pPr>
      <w:r>
        <w:rPr>
          <w:rFonts w:ascii="Times New Roman"/>
          <w:b w:val="false"/>
          <w:i w:val="false"/>
          <w:color w:val="000000"/>
          <w:sz w:val="28"/>
        </w:rPr>
        <w:t>
      2. Осы нұсқаулықта келесі анықтамалар пайдаланылады:</w:t>
      </w:r>
    </w:p>
    <w:bookmarkEnd w:id="36"/>
    <w:p>
      <w:pPr>
        <w:spacing w:after="0"/>
        <w:ind w:left="0"/>
        <w:jc w:val="both"/>
      </w:pPr>
      <w:r>
        <w:rPr>
          <w:rFonts w:ascii="Times New Roman"/>
          <w:b w:val="false"/>
          <w:i w:val="false"/>
          <w:color w:val="000000"/>
          <w:sz w:val="28"/>
        </w:rPr>
        <w:t>
      1) су бұру жүйесі – сарқынды суларды жинауға, тасымалдауға, тазалауға және бұруға арналған инженерлік желілер мен құрылысжайлар кешені;</w:t>
      </w:r>
    </w:p>
    <w:p>
      <w:pPr>
        <w:spacing w:after="0"/>
        <w:ind w:left="0"/>
        <w:jc w:val="both"/>
      </w:pPr>
      <w:r>
        <w:rPr>
          <w:rFonts w:ascii="Times New Roman"/>
          <w:b w:val="false"/>
          <w:i w:val="false"/>
          <w:color w:val="000000"/>
          <w:sz w:val="28"/>
        </w:rPr>
        <w:t>
      2) сумен жабдықтау жүйесі – суды жинауға, сақтауға, дайындауға, беруге және оны тұтыну орындарына бөлуге арналған инженерлік желілер мен құрылысжайлар кешені.</w:t>
      </w:r>
    </w:p>
    <w:bookmarkStart w:name="z55" w:id="37"/>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статистикалық нысан ұсынылады.</w:t>
      </w:r>
    </w:p>
    <w:bookmarkEnd w:id="37"/>
    <w:p>
      <w:pPr>
        <w:spacing w:after="0"/>
        <w:ind w:left="0"/>
        <w:jc w:val="both"/>
      </w:pPr>
      <w:r>
        <w:rPr>
          <w:rFonts w:ascii="Times New Roman"/>
          <w:b w:val="false"/>
          <w:i w:val="false"/>
          <w:color w:val="000000"/>
          <w:sz w:val="28"/>
        </w:rPr>
        <w:t>
      Су құбырының кәсіпорны сумен бірнеше елді мекенді қамтамасыз еткен кезде әрбір елді мекен бойынша статистикалық нысан бойынша есеп толтырылады және орналасқан орны бойынша статистика органына тапсырылады.</w:t>
      </w:r>
    </w:p>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 Жеке су құбыры желісіне су жинайтын және тазартатын құрылысжайлары жоқ су құбыры шаруашылығы; тек басқа ұйым, кәсіпорынның су құбырынан келетін суды бөлетін көшедегі желі жатады.</w:t>
      </w:r>
    </w:p>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су бұру жүйелері бар шаруашылыққа біріксе, онда елді мекен бойынша бір статистикалық нысан жасалады.</w:t>
      </w:r>
    </w:p>
    <w:p>
      <w:pPr>
        <w:spacing w:after="0"/>
        <w:ind w:left="0"/>
        <w:jc w:val="both"/>
      </w:pPr>
      <w:r>
        <w:rPr>
          <w:rFonts w:ascii="Times New Roman"/>
          <w:b w:val="false"/>
          <w:i w:val="false"/>
          <w:color w:val="000000"/>
          <w:sz w:val="28"/>
        </w:rPr>
        <w:t>
      Су бұру жүйелерінің шаруашылығы кәріздік желісі есеп беруші ұйымның балансында тұрған басқа елді мекендердің су бұру жүйесінің жеке желісінен су алады, ол әрбір елді мекеннің су бұру жүйелерінің шаруашылығына жеке статистикалық нысан жасайды және статистикалық нысан бойынша барлық есептерді өзінің тұрған жеріндегі статистика органына ұсынады.</w:t>
      </w:r>
    </w:p>
    <w:p>
      <w:pPr>
        <w:spacing w:after="0"/>
        <w:ind w:left="0"/>
        <w:jc w:val="both"/>
      </w:pPr>
      <w:r>
        <w:rPr>
          <w:rFonts w:ascii="Times New Roman"/>
          <w:b w:val="false"/>
          <w:i w:val="false"/>
          <w:color w:val="000000"/>
          <w:sz w:val="28"/>
        </w:rPr>
        <w:t>
      Жалдаудағы және концессиядағы құрылысжайлар мен сумен жабдықтау және су бұру жүйелерінің желілері статистикалық нысанның қамту алаңына енгізіледі. Концессия қызметі концессионердiң қаражаты есебiнен немесе концеденттiң қоса қаржыландыруы шарттарында жүзеге асырылатын концессия объектілерін құруға (реконструкциялауға) және пайдалануға бағытталған.</w:t>
      </w:r>
    </w:p>
    <w:bookmarkStart w:name="z56" w:id="38"/>
    <w:p>
      <w:pPr>
        <w:spacing w:after="0"/>
        <w:ind w:left="0"/>
        <w:jc w:val="both"/>
      </w:pPr>
      <w:r>
        <w:rPr>
          <w:rFonts w:ascii="Times New Roman"/>
          <w:b w:val="false"/>
          <w:i w:val="false"/>
          <w:color w:val="000000"/>
          <w:sz w:val="28"/>
        </w:rPr>
        <w:t>
      4. Статистикалық нысан:</w:t>
      </w:r>
    </w:p>
    <w:bookmarkEnd w:id="38"/>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құрылысжайларға;</w:t>
      </w:r>
    </w:p>
    <w:p>
      <w:pPr>
        <w:spacing w:after="0"/>
        <w:ind w:left="0"/>
        <w:jc w:val="both"/>
      </w:pPr>
      <w:r>
        <w:rPr>
          <w:rFonts w:ascii="Times New Roman"/>
          <w:b w:val="false"/>
          <w:i w:val="false"/>
          <w:color w:val="000000"/>
          <w:sz w:val="28"/>
        </w:rPr>
        <w:t>
      2) бір иеліктегі ғимаратқа қызмет көрсететін, сарқынды суларды одан тыс ағызбайтын қарапайым құрылғыдағы аула кәріздеріне;</w:t>
      </w:r>
    </w:p>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су бұру жүйелерінің шаруашылығы кәсіпорындарына (ұйымдарына);</w:t>
      </w:r>
    </w:p>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p>
      <w:pPr>
        <w:spacing w:after="0"/>
        <w:ind w:left="0"/>
        <w:jc w:val="both"/>
      </w:pPr>
      <w:r>
        <w:rPr>
          <w:rFonts w:ascii="Times New Roman"/>
          <w:b w:val="false"/>
          <w:i w:val="false"/>
          <w:color w:val="000000"/>
          <w:sz w:val="28"/>
        </w:rPr>
        <w:t>
      5) ұңғымалары бар және оны тек меншікті қажеттіліктері үшін пайдаланатын ұйымдарға;</w:t>
      </w:r>
    </w:p>
    <w:p>
      <w:pPr>
        <w:spacing w:after="0"/>
        <w:ind w:left="0"/>
        <w:jc w:val="both"/>
      </w:pPr>
      <w:r>
        <w:rPr>
          <w:rFonts w:ascii="Times New Roman"/>
          <w:b w:val="false"/>
          <w:i w:val="false"/>
          <w:color w:val="000000"/>
          <w:sz w:val="28"/>
        </w:rPr>
        <w:t>
      6) қазылған шұңқырларды,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субъектілерге толтырылмайды.</w:t>
      </w:r>
    </w:p>
    <w:p>
      <w:pPr>
        <w:spacing w:after="0"/>
        <w:ind w:left="0"/>
        <w:jc w:val="both"/>
      </w:pPr>
      <w:r>
        <w:rPr>
          <w:rFonts w:ascii="Times New Roman"/>
          <w:b w:val="false"/>
          <w:i w:val="false"/>
          <w:color w:val="000000"/>
          <w:sz w:val="28"/>
        </w:rPr>
        <w:t>
      Нұсқаулықтың 14-тармағына сәйкес осындай жағдайда есеп нөлдік деректермен статистикалық нысан бойынша ұсынылады.</w:t>
      </w:r>
    </w:p>
    <w:bookmarkStart w:name="z57" w:id="39"/>
    <w:p>
      <w:pPr>
        <w:spacing w:after="0"/>
        <w:ind w:left="0"/>
        <w:jc w:val="both"/>
      </w:pPr>
      <w:r>
        <w:rPr>
          <w:rFonts w:ascii="Times New Roman"/>
          <w:b w:val="false"/>
          <w:i w:val="false"/>
          <w:color w:val="000000"/>
          <w:sz w:val="28"/>
        </w:rPr>
        <w:t>
      5. 2-бөлімнің 1-жолында су құбыры құрылысжайларының саны көрсетіледі, 2-жолда – құрылысжайлардың жалпы санынан жалға алынған немесе концессиядағы құрылысжайлардың саны бөлінеді.</w:t>
      </w:r>
    </w:p>
    <w:bookmarkEnd w:id="39"/>
    <w:p>
      <w:pPr>
        <w:spacing w:after="0"/>
        <w:ind w:left="0"/>
        <w:jc w:val="both"/>
      </w:pPr>
      <w:r>
        <w:rPr>
          <w:rFonts w:ascii="Times New Roman"/>
          <w:b w:val="false"/>
          <w:i w:val="false"/>
          <w:color w:val="000000"/>
          <w:sz w:val="28"/>
        </w:rPr>
        <w:t>
      3-жол бойынша есеп беретін респонденттің балансында тұрған жекелеген су құбыры желілерінің саны көрсетіледі. 3.1-жолда жалға берілетін немесе концессиядағы су құбыры желілері бөлінеді.</w:t>
      </w:r>
    </w:p>
    <w:p>
      <w:pPr>
        <w:spacing w:after="0"/>
        <w:ind w:left="0"/>
        <w:jc w:val="both"/>
      </w:pP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колонкалар, шүмектер) көрсетіледі.</w:t>
      </w:r>
    </w:p>
    <w:p>
      <w:pPr>
        <w:spacing w:after="0"/>
        <w:ind w:left="0"/>
        <w:jc w:val="both"/>
      </w:pPr>
      <w:r>
        <w:rPr>
          <w:rFonts w:ascii="Times New Roman"/>
          <w:b w:val="false"/>
          <w:i w:val="false"/>
          <w:color w:val="000000"/>
          <w:sz w:val="28"/>
        </w:rPr>
        <w:t>
      5-жолда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Аварияларға сумен жабдықтау және су бұру бойынша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құрылысжайлардың, жабдықтардың, құрылғылардың бұзылуы немесе істен шығуы жатады. Аварияны жоюдың есептік уақыты статистикалық нысанға қосымшадағы сумен жабдықтау жүйелерінің құбырларындағы аварияларды жоюдың есепті уақытымен айқындалады.</w:t>
      </w:r>
    </w:p>
    <w:bookmarkStart w:name="z58" w:id="40"/>
    <w:p>
      <w:pPr>
        <w:spacing w:after="0"/>
        <w:ind w:left="0"/>
        <w:jc w:val="both"/>
      </w:pPr>
      <w:r>
        <w:rPr>
          <w:rFonts w:ascii="Times New Roman"/>
          <w:b w:val="false"/>
          <w:i w:val="false"/>
          <w:color w:val="000000"/>
          <w:sz w:val="28"/>
        </w:rPr>
        <w:t>
      5.1-жолда сумен жабдықтау жүйесі желілеріндегі авариялардың саны бөліп көрсетіледі.</w:t>
      </w:r>
    </w:p>
    <w:bookmarkEnd w:id="40"/>
    <w:p>
      <w:pPr>
        <w:spacing w:after="0"/>
        <w:ind w:left="0"/>
        <w:jc w:val="both"/>
      </w:pPr>
      <w:r>
        <w:rPr>
          <w:rFonts w:ascii="Times New Roman"/>
          <w:b w:val="false"/>
          <w:i w:val="false"/>
          <w:color w:val="000000"/>
          <w:sz w:val="28"/>
        </w:rPr>
        <w:t>
      6-жолда есепті кезең соңына көппәтерлі тұрғын үйлерде орнатылған үйге ортақ есепке алу құралдарының саны көрсетіледі.</w:t>
      </w:r>
    </w:p>
    <w:p>
      <w:pPr>
        <w:spacing w:after="0"/>
        <w:ind w:left="0"/>
        <w:jc w:val="both"/>
      </w:pPr>
      <w:r>
        <w:rPr>
          <w:rFonts w:ascii="Times New Roman"/>
          <w:b w:val="false"/>
          <w:i w:val="false"/>
          <w:color w:val="000000"/>
          <w:sz w:val="28"/>
        </w:rPr>
        <w:t>
      6-жолда көрсетілген орнатылған бір үйге ортақ есепке алу құралдарының жалпы санынан 6.1-жол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жекелеген есепке алу құралдарының саны бар болған жағдайда көрсетіледі.</w:t>
      </w:r>
    </w:p>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 құралдары) жабдықталған, орнатылған жеке есепке алу құралдарының саны туралы деректер көрсетіледі.</w:t>
      </w:r>
    </w:p>
    <w:bookmarkStart w:name="z59" w:id="41"/>
    <w:p>
      <w:pPr>
        <w:spacing w:after="0"/>
        <w:ind w:left="0"/>
        <w:jc w:val="both"/>
      </w:pPr>
      <w:r>
        <w:rPr>
          <w:rFonts w:ascii="Times New Roman"/>
          <w:b w:val="false"/>
          <w:i w:val="false"/>
          <w:color w:val="000000"/>
          <w:sz w:val="28"/>
        </w:rPr>
        <w:t>
      6. 3-бөлімнің 1-жолында су бұру жүйесі құрылысжайларының саны көрсетіледі, 1.1-жолда жалға алынған немесе концессиядағы су бұру жүйесі құрылысжайларының саны бөлінеді.</w:t>
      </w:r>
    </w:p>
    <w:bookmarkEnd w:id="41"/>
    <w:p>
      <w:pPr>
        <w:spacing w:after="0"/>
        <w:ind w:left="0"/>
        <w:jc w:val="both"/>
      </w:pPr>
      <w:r>
        <w:rPr>
          <w:rFonts w:ascii="Times New Roman"/>
          <w:b w:val="false"/>
          <w:i w:val="false"/>
          <w:color w:val="000000"/>
          <w:sz w:val="28"/>
        </w:rPr>
        <w:t>
      2-жол бойынша – есеп тапсыратын кәсіпорынның балансында тұрған су бұру жүйесінің жекелеген желілерінің саны, 2.1-жолда жалға алынған немесе концессиядағы су бұру жүйелерінің желілері бөлінеді.</w:t>
      </w:r>
    </w:p>
    <w:p>
      <w:pPr>
        <w:spacing w:after="0"/>
        <w:ind w:left="0"/>
        <w:jc w:val="both"/>
      </w:pPr>
      <w:r>
        <w:rPr>
          <w:rFonts w:ascii="Times New Roman"/>
          <w:b w:val="false"/>
          <w:i w:val="false"/>
          <w:color w:val="000000"/>
          <w:sz w:val="28"/>
        </w:rPr>
        <w:t>
      3-жолда орталықтандырылған барлық су бұру жүйесі бойынша авариялардың саны көрсетіледі. Сарқынды сулардың бетіне шығарылуына әкеп соққан авариялар ескеріледі.</w:t>
      </w:r>
    </w:p>
    <w:p>
      <w:pPr>
        <w:spacing w:after="0"/>
        <w:ind w:left="0"/>
        <w:jc w:val="both"/>
      </w:pPr>
      <w:r>
        <w:rPr>
          <w:rFonts w:ascii="Times New Roman"/>
          <w:b w:val="false"/>
          <w:i w:val="false"/>
          <w:color w:val="000000"/>
          <w:sz w:val="28"/>
        </w:rPr>
        <w:t>
      3.1-жолда су бұру жүйесі желілеріндегі авариялардың саны бөліп көрсетіледі.</w:t>
      </w:r>
    </w:p>
    <w:bookmarkStart w:name="z60" w:id="42"/>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желілер, орам ішіндегі және аула ішіндегі желілердің және су құбыры желісі бойынша жеке ұзындығы көрсетіледі.</w:t>
      </w:r>
    </w:p>
    <w:bookmarkEnd w:id="42"/>
    <w:p>
      <w:pPr>
        <w:spacing w:after="0"/>
        <w:ind w:left="0"/>
        <w:jc w:val="both"/>
      </w:pPr>
      <w:r>
        <w:rPr>
          <w:rFonts w:ascii="Times New Roman"/>
          <w:b w:val="false"/>
          <w:i w:val="false"/>
          <w:color w:val="000000"/>
          <w:sz w:val="28"/>
        </w:rPr>
        <w:t>
      Көшедегі су құбыры желісіне көшелер, жол өту, аллеялар, жағалаулар бойымен салынған құбырлар желісі кіреді. Көшедегі су құбыры желісіне қосу үшін үй иелігіндегі аумақта салынған құбыр желісіаула ішіндегі желіге жатқызылады.</w:t>
      </w:r>
    </w:p>
    <w:p>
      <w:pPr>
        <w:spacing w:after="0"/>
        <w:ind w:left="0"/>
        <w:jc w:val="both"/>
      </w:pPr>
      <w:r>
        <w:rPr>
          <w:rFonts w:ascii="Times New Roman"/>
          <w:b w:val="false"/>
          <w:i w:val="false"/>
          <w:color w:val="000000"/>
          <w:sz w:val="28"/>
        </w:rPr>
        <w:t>
      1.1.1, 1.2.1 және 1.3.1-жолдар бойынша сутартқыштар, көшедегі желілер, орам ішіндегі және аула ішіндегі желілердің ұзындығы және жеке су құбыр желісі бойынша ауыстыруды қажет ететіндері көрсетіледі.</w:t>
      </w:r>
    </w:p>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Cутартқыштарға су жиналған жерден (сумен қамту көзінен) көшедегі су тарату желісінің бірінші бөлгішіне дейін жүргізілген су құбырлар жатады. Сутартқыш екі не одан көп құбырлардан тұрса, онда әрбір құбырдың ұзындығы бөлек есептеледі.</w:t>
      </w:r>
    </w:p>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желілерді ауыстыру, сондай-ақ 2.3-жолда орам ішіндегі және аула ішіндегі желілерді ауыстыру бөліп көрсетіледі.</w:t>
      </w:r>
    </w:p>
    <w:p>
      <w:pPr>
        <w:spacing w:after="0"/>
        <w:ind w:left="0"/>
        <w:jc w:val="both"/>
      </w:pPr>
      <w:r>
        <w:rPr>
          <w:rFonts w:ascii="Times New Roman"/>
          <w:b w:val="false"/>
          <w:i w:val="false"/>
          <w:color w:val="000000"/>
          <w:sz w:val="28"/>
        </w:rPr>
        <w:t>
      3-3.2.3-жолдар бойынша барлық қаржыландыру көздерінен жөнделген су құбырлары желілерінің ұзындығы көрсетіледі.</w:t>
      </w:r>
    </w:p>
    <w:p>
      <w:pPr>
        <w:spacing w:after="0"/>
        <w:ind w:left="0"/>
        <w:jc w:val="both"/>
      </w:pPr>
      <w:r>
        <w:rPr>
          <w:rFonts w:ascii="Times New Roman"/>
          <w:b w:val="false"/>
          <w:i w:val="false"/>
          <w:color w:val="000000"/>
          <w:sz w:val="28"/>
        </w:rPr>
        <w:t>
      4-жолда барлық тозған су құбырлары желілерінің ұзындығы көрсетіледі.</w:t>
      </w:r>
    </w:p>
    <w:bookmarkStart w:name="z61" w:id="43"/>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желілердің, орам ішіндегі және аула ішіндегі желілердің ұзындығы су бұру жүйесінің желісі бойынша жеке көрсетіледі.</w:t>
      </w:r>
    </w:p>
    <w:bookmarkEnd w:id="43"/>
    <w:p>
      <w:pPr>
        <w:spacing w:after="0"/>
        <w:ind w:left="0"/>
        <w:jc w:val="both"/>
      </w:pPr>
      <w:r>
        <w:rPr>
          <w:rFonts w:ascii="Times New Roman"/>
          <w:b w:val="false"/>
          <w:i w:val="false"/>
          <w:color w:val="000000"/>
          <w:sz w:val="28"/>
        </w:rPr>
        <w:t>
      1.1.1, 1.2.1 және 1.3.1-жолдарда бас коллекторлардың, көшедегі су желілердің, орам ішіндегі және аула ішіндегі желілердің және ауыстыруды қажет ететін кәріздік желі бойынша ұзындығы бөлек көрсетіледі.</w:t>
      </w:r>
    </w:p>
    <w:p>
      <w:pPr>
        <w:spacing w:after="0"/>
        <w:ind w:left="0"/>
        <w:jc w:val="both"/>
      </w:pPr>
      <w:r>
        <w:rPr>
          <w:rFonts w:ascii="Times New Roman"/>
          <w:b w:val="false"/>
          <w:i w:val="false"/>
          <w:color w:val="000000"/>
          <w:sz w:val="28"/>
        </w:rPr>
        <w:t>
      2-жолда ауыстырылған су бұру жүйелері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2.3-жолда орам ішіндегі және аула ішіндегі желілерді ауыстыру бөлініп көрсетіледі.</w:t>
      </w:r>
    </w:p>
    <w:p>
      <w:pPr>
        <w:spacing w:after="0"/>
        <w:ind w:left="0"/>
        <w:jc w:val="both"/>
      </w:pPr>
      <w:r>
        <w:rPr>
          <w:rFonts w:ascii="Times New Roman"/>
          <w:b w:val="false"/>
          <w:i w:val="false"/>
          <w:color w:val="000000"/>
          <w:sz w:val="28"/>
        </w:rPr>
        <w:t>
      3-жолда барлық қаржыландыру көздері есебінен жөнделген су бұру жүйелері желілерінің ұзындығы көрсетіледі.</w:t>
      </w:r>
    </w:p>
    <w:p>
      <w:pPr>
        <w:spacing w:after="0"/>
        <w:ind w:left="0"/>
        <w:jc w:val="both"/>
      </w:pPr>
      <w:r>
        <w:rPr>
          <w:rFonts w:ascii="Times New Roman"/>
          <w:b w:val="false"/>
          <w:i w:val="false"/>
          <w:color w:val="000000"/>
          <w:sz w:val="28"/>
        </w:rPr>
        <w:t>
      4-жолда барлықтозған су бұру жүйелері желілерінің ұзындығы көрсетіледі.</w:t>
      </w:r>
    </w:p>
    <w:p>
      <w:pPr>
        <w:spacing w:after="0"/>
        <w:ind w:left="0"/>
        <w:jc w:val="both"/>
      </w:pPr>
      <w:r>
        <w:rPr>
          <w:rFonts w:ascii="Times New Roman"/>
          <w:b w:val="false"/>
          <w:i w:val="false"/>
          <w:color w:val="000000"/>
          <w:sz w:val="28"/>
        </w:rPr>
        <w:t>
      4.1 және 5.1-ішкі бөлімдерде елді мекендер бойынша сумен жабдықтау мен су бұру жүйелерінің желілерінің ұзындығы көрсетіледі.</w:t>
      </w:r>
    </w:p>
    <w:bookmarkStart w:name="z62" w:id="44"/>
    <w:p>
      <w:pPr>
        <w:spacing w:after="0"/>
        <w:ind w:left="0"/>
        <w:jc w:val="both"/>
      </w:pPr>
      <w:r>
        <w:rPr>
          <w:rFonts w:ascii="Times New Roman"/>
          <w:b w:val="false"/>
          <w:i w:val="false"/>
          <w:color w:val="000000"/>
          <w:sz w:val="28"/>
        </w:rPr>
        <w:t>
      9. 6-бөлімнің 1.1.1-жолында кәсіпорында (ұйымда) бар жұмыс істеп тұрған немесе әр түрлі себептермен бос тұрған (жөндеу, жұмыс тәртібі) жыл соңында барлық орнатылған сорғылардың өнімділігін қосумен аңықталатын І көтерімдегі барлық сорғы станцияларының өнімділігі көрсетіледі. Резервтегі сорғылардың (вакуум сорғыларының, эжекторлардың) өнімділігі бұл көрсеткішке қосылмайды.</w:t>
      </w:r>
    </w:p>
    <w:bookmarkEnd w:id="44"/>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ол тазарту құрылысжайларына немесе тікелей тұтынушыларға берілетін станциялар жатады. Осындай станциялар су тарту құрылысжайларымен бірлескен немесе жеке ғимаратта орналасуы мүмкін.</w:t>
      </w:r>
    </w:p>
    <w:p>
      <w:pPr>
        <w:spacing w:after="0"/>
        <w:ind w:left="0"/>
        <w:jc w:val="both"/>
      </w:pPr>
      <w:r>
        <w:rPr>
          <w:rFonts w:ascii="Times New Roman"/>
          <w:b w:val="false"/>
          <w:i w:val="false"/>
          <w:color w:val="000000"/>
          <w:sz w:val="28"/>
        </w:rPr>
        <w:t>
      1.1.2 және1.1.3-жолдар бойынша кәсіпорында (ұйымда) бар жұмыс істеп тұрғанына немесе әртүрлі себептермен бос тұрғандығына (жөндеуде, жұмыс тәртібінде) қарамастан осы типтегі барлық орнатылған сорғылардың өнімділігің қосумен аңықтаталатын ІІ және ІІІ көтерімдегі сорғы станцияларының өнімділігі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p>
      <w:pPr>
        <w:spacing w:after="0"/>
        <w:ind w:left="0"/>
        <w:jc w:val="both"/>
      </w:pPr>
      <w:r>
        <w:rPr>
          <w:rFonts w:ascii="Times New Roman"/>
          <w:b w:val="false"/>
          <w:i w:val="false"/>
          <w:color w:val="000000"/>
          <w:sz w:val="28"/>
        </w:rPr>
        <w:t>
      ІІ көтерімдегі сорғы станцияларына тазарту құрылысжайларынан кейін су беруге арналған станциялар жатады (әдетте, таза су резервуарларынан), сондай-ақ бірінші көтерімдегі сорғы станцияларынан тазартусыз өнеркәсіп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 ІІІ және кейінгі көтерімдегі сорғы станциялары алдыңғы көтерімдегі станциялардан келетінсуды беруге арналған.</w:t>
      </w:r>
    </w:p>
    <w:p>
      <w:pPr>
        <w:spacing w:after="0"/>
        <w:ind w:left="0"/>
        <w:jc w:val="both"/>
      </w:pPr>
      <w:r>
        <w:rPr>
          <w:rFonts w:ascii="Times New Roman"/>
          <w:b w:val="false"/>
          <w:i w:val="false"/>
          <w:color w:val="000000"/>
          <w:sz w:val="28"/>
        </w:rPr>
        <w:t>
      1.2-жолда су құбыры тазарту құрылысжайларының өнімділігі көрсетіледі, ол сүзгіден өткізетін жоғары бетінің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p>
      <w:pPr>
        <w:spacing w:after="0"/>
        <w:ind w:left="0"/>
        <w:jc w:val="both"/>
      </w:pPr>
      <w:r>
        <w:rPr>
          <w:rFonts w:ascii="Times New Roman"/>
          <w:b w:val="false"/>
          <w:i w:val="false"/>
          <w:color w:val="000000"/>
          <w:sz w:val="28"/>
        </w:rPr>
        <w:t>
      2-жолда су беруді шектейтін негізгі су құбыры құрылысжайларының өнімділігі есебінде тәулігіне желіге жіберілетін ең жоғары су көлемімен аңықталатын: ұңғымалардың немесе ашық су бас тоғанының, бірінші көтерімдегі сорғы станцияларының, тазарту құрылысжайларының, екінші көтерімдегі сорғы станцияларының, сутартқыштардың өнімділігі көрсетіледі.</w:t>
      </w:r>
    </w:p>
    <w:p>
      <w:pPr>
        <w:spacing w:after="0"/>
        <w:ind w:left="0"/>
        <w:jc w:val="both"/>
      </w:pPr>
      <w:r>
        <w:rPr>
          <w:rFonts w:ascii="Times New Roman"/>
          <w:b w:val="false"/>
          <w:i w:val="false"/>
          <w:color w:val="000000"/>
          <w:sz w:val="28"/>
        </w:rPr>
        <w:t>
      3-3.3-жолдарда І, ІІ және ІІІ көтерімдегі сорғы станцияларының саны көрсетіледі.</w:t>
      </w:r>
    </w:p>
    <w:p>
      <w:pPr>
        <w:spacing w:after="0"/>
        <w:ind w:left="0"/>
        <w:jc w:val="both"/>
      </w:pPr>
      <w:r>
        <w:rPr>
          <w:rFonts w:ascii="Times New Roman"/>
          <w:b w:val="false"/>
          <w:i w:val="false"/>
          <w:color w:val="000000"/>
          <w:sz w:val="28"/>
        </w:rPr>
        <w:t>
      4-жолда су бұру жүйелерін тазарту құрылысжайларының саны көрсетіледі.</w:t>
      </w:r>
    </w:p>
    <w:bookmarkStart w:name="z63" w:id="45"/>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станцияларының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45"/>
    <w:p>
      <w:pPr>
        <w:spacing w:after="0"/>
        <w:ind w:left="0"/>
        <w:jc w:val="both"/>
      </w:pPr>
      <w:r>
        <w:rPr>
          <w:rFonts w:ascii="Times New Roman"/>
          <w:b w:val="false"/>
          <w:i w:val="false"/>
          <w:color w:val="000000"/>
          <w:sz w:val="28"/>
        </w:rPr>
        <w:t>
      2-жолда желіге берілген су көлемі су құбырының бөлу желісімен көшедегі жалғасатын жеріндегі су тартқышқа орнатылған су өлшеуіштің деректері бойынша техникалық журналдардағы күнделікті жазбаларға сәйкес анықталады. Су иірімінде су өлшеуіштер болмаған жағдайда, желіге берілген судың көлемі су құбырының типіне байланысты анықталады:</w:t>
      </w:r>
    </w:p>
    <w:p>
      <w:pPr>
        <w:spacing w:after="0"/>
        <w:ind w:left="0"/>
        <w:jc w:val="both"/>
      </w:pPr>
      <w:r>
        <w:rPr>
          <w:rFonts w:ascii="Times New Roman"/>
          <w:b w:val="false"/>
          <w:i w:val="false"/>
          <w:color w:val="000000"/>
          <w:sz w:val="28"/>
        </w:rPr>
        <w:t>
      1) тазарту құрылысжайларымен жабдықталған механикалық су құбырларында – өз қажетіне тұтынылған суды шегергендегі тазарту құрылысжайы арқылы өткізілген судың көлемі туралы деректер бойынша;</w:t>
      </w:r>
    </w:p>
    <w:p>
      <w:pPr>
        <w:spacing w:after="0"/>
        <w:ind w:left="0"/>
        <w:jc w:val="both"/>
      </w:pPr>
      <w:r>
        <w:rPr>
          <w:rFonts w:ascii="Times New Roman"/>
          <w:b w:val="false"/>
          <w:i w:val="false"/>
          <w:color w:val="000000"/>
          <w:sz w:val="28"/>
        </w:rPr>
        <w:t>
      2) механикалық су құбырларында тазарту құрылысжайы болмаған жағдайда, әдетте I көтерімдегі сорғымен көтерілген судың көлемі желіге берілген судың көлеміне тең;</w:t>
      </w:r>
    </w:p>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p>
      <w:pPr>
        <w:spacing w:after="0"/>
        <w:ind w:left="0"/>
        <w:jc w:val="both"/>
      </w:pPr>
      <w:r>
        <w:rPr>
          <w:rFonts w:ascii="Times New Roman"/>
          <w:b w:val="false"/>
          <w:i w:val="false"/>
          <w:color w:val="000000"/>
          <w:sz w:val="28"/>
        </w:rPr>
        <w:t>
      2.3-жолда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p>
      <w:pPr>
        <w:spacing w:after="0"/>
        <w:ind w:left="0"/>
        <w:jc w:val="both"/>
      </w:pPr>
      <w:r>
        <w:rPr>
          <w:rFonts w:ascii="Times New Roman"/>
          <w:b w:val="false"/>
          <w:i w:val="false"/>
          <w:color w:val="000000"/>
          <w:sz w:val="28"/>
        </w:rPr>
        <w:t>
      3-жолдың деректері осы құрылысжайларда орнатылған су өлшеуіштер бойынша анықталады. Тазарту құрылысжайларында су өлшеуіштер болмаған жағдайда жіберілген судың көлемі І көтерімдегі сорғымен нақты көтерілген судан (егер барлық су осы тазарту құрылысжайларынан өткен болса) өз қажетіне тұтынылған суды алып тастағандағы көлемі бойынша анықталады.</w:t>
      </w:r>
    </w:p>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құрылысжайларының құрамы әртүрлі болып келеді: тазарту құрылысжайларының толық кешені, тек тұндырғыштар немесе сүзгіштер болады. Құрамына қарамастан тазарту құрылысжайларынан өткізілген су ғана таза су болып саналады. Су тек қана хлорландырудан өткен болса, онда ол су тазарту құрылысжайларынан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көтерілген көлемін анықтау үшін І көтерімдегі сорғы станциясымен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p>
      <w:pPr>
        <w:spacing w:after="0"/>
        <w:ind w:left="0"/>
        <w:jc w:val="both"/>
      </w:pPr>
      <w:r>
        <w:rPr>
          <w:rFonts w:ascii="Times New Roman"/>
          <w:b w:val="false"/>
          <w:i w:val="false"/>
          <w:color w:val="000000"/>
          <w:sz w:val="28"/>
        </w:rPr>
        <w:t>
      4-4.4-жолдарда халыққа, кәсіпорындардың коммуналдық қажеттіліктеріне, өндірістік қажеттіліктерге және басқа сумен жабдықтау жейлеріне, бөлек сумен жабдықтау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p>
      <w:pPr>
        <w:spacing w:after="0"/>
        <w:ind w:left="0"/>
        <w:jc w:val="both"/>
      </w:pPr>
      <w:r>
        <w:rPr>
          <w:rFonts w:ascii="Times New Roman"/>
          <w:b w:val="false"/>
          <w:i w:val="false"/>
          <w:color w:val="000000"/>
          <w:sz w:val="28"/>
        </w:rPr>
        <w:t>
      6-жолда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анықталатын судың ысырап болуы және есепке алынбаған су шығыстары көрсетіледі. Судың ысырап болуы тұтынушыларға суды тасымалдау кезінде, сумен жабдықтау жүйелері құбырларының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p>
      <w:pPr>
        <w:spacing w:after="0"/>
        <w:ind w:left="0"/>
        <w:jc w:val="both"/>
      </w:pPr>
      <w:r>
        <w:rPr>
          <w:rFonts w:ascii="Times New Roman"/>
          <w:b w:val="false"/>
          <w:i w:val="false"/>
          <w:color w:val="000000"/>
          <w:sz w:val="28"/>
        </w:rPr>
        <w:t>
      7.1-ішкі бөлімде елді мекендер бойынша суды жіберу және ысырабы туралы деректер көрсетіледі.</w:t>
      </w:r>
    </w:p>
    <w:bookmarkStart w:name="z64" w:id="46"/>
    <w:p>
      <w:pPr>
        <w:spacing w:after="0"/>
        <w:ind w:left="0"/>
        <w:jc w:val="both"/>
      </w:pPr>
      <w:r>
        <w:rPr>
          <w:rFonts w:ascii="Times New Roman"/>
          <w:b w:val="false"/>
          <w:i w:val="false"/>
          <w:color w:val="000000"/>
          <w:sz w:val="28"/>
        </w:rPr>
        <w:t>
      11. 8-бөлімдегі 1.1-1.19-жолдарда тұтынушылардың экономикалық қызмет түрлері бойынша суды босату туралы мәліметтер көрсетіледі. 1.5-жол "Сумен жабдықтау; қалдықтарды жинау, өңдеу және жою, ластануды жою бойынша қызмет" бойынша халыққа, кәсіпорындардың коммуналдық қажеттіліктеріне және сумен жабдықтау және қалдықтарды басқару саласындағы қызметті жүзеге асыратын кәсіпорындардың өндірістік қажеттіліктеріне берілетін су көрсетіледі.</w:t>
      </w:r>
    </w:p>
    <w:bookmarkEnd w:id="46"/>
    <w:bookmarkStart w:name="z65" w:id="47"/>
    <w:p>
      <w:pPr>
        <w:spacing w:after="0"/>
        <w:ind w:left="0"/>
        <w:jc w:val="both"/>
      </w:pPr>
      <w:r>
        <w:rPr>
          <w:rFonts w:ascii="Times New Roman"/>
          <w:b w:val="false"/>
          <w:i w:val="false"/>
          <w:color w:val="000000"/>
          <w:sz w:val="28"/>
        </w:rPr>
        <w:t>
      12. 9-бөлімнің 1-жолында су бұру жүйесінің сорғы станцияларының саны көрсетіледі. 2-жолда су бұру жүйесінің сорғы станцияларының жобалық өнімділігі. Сорғы станцияларының жобалық өнімділігі сорғы жабдығының нормативтік-техникалық құжаттамасына сәйкес анықталады.</w:t>
      </w:r>
    </w:p>
    <w:bookmarkEnd w:id="47"/>
    <w:p>
      <w:pPr>
        <w:spacing w:after="0"/>
        <w:ind w:left="0"/>
        <w:jc w:val="both"/>
      </w:pPr>
      <w:r>
        <w:rPr>
          <w:rFonts w:ascii="Times New Roman"/>
          <w:b w:val="false"/>
          <w:i w:val="false"/>
          <w:color w:val="000000"/>
          <w:sz w:val="28"/>
        </w:rPr>
        <w:t>
      3-жолда су бұру жүйесінің тазарту құрылысжайларының саны, 3.1 және 3.2-жолдар бойынша механикалық тазарту құрылысжайларының саны және биологиялық тазарту құрылысжайларының саны көрсетіледі.</w:t>
      </w:r>
    </w:p>
    <w:p>
      <w:pPr>
        <w:spacing w:after="0"/>
        <w:ind w:left="0"/>
        <w:jc w:val="both"/>
      </w:pPr>
      <w:r>
        <w:rPr>
          <w:rFonts w:ascii="Times New Roman"/>
          <w:b w:val="false"/>
          <w:i w:val="false"/>
          <w:color w:val="000000"/>
          <w:sz w:val="28"/>
        </w:rPr>
        <w:t xml:space="preserve">
      4-жол бойынша су бұру жүйесінің тазарту құрылысжайларының өнімділігі көрсетіледі. Ол тазарту құрылысжайларының барлық кешенін толық жүктеу және ағынды сұйықтықты тазалауға қойылатын белгіленген талаптарды сақтау кезінде осы құрылысжайлар тәулік ішінде өткізетін ағынды сұйықтықтың мөлшеріне тең. 4.1-жолдар бойынша-механикалық тазарту құрылысжайлары, 4.2-биологиялық тазарту құрылысжайлары. </w:t>
      </w:r>
    </w:p>
    <w:p>
      <w:pPr>
        <w:spacing w:after="0"/>
        <w:ind w:left="0"/>
        <w:jc w:val="both"/>
      </w:pPr>
      <w:r>
        <w:rPr>
          <w:rFonts w:ascii="Times New Roman"/>
          <w:b w:val="false"/>
          <w:i w:val="false"/>
          <w:color w:val="000000"/>
          <w:sz w:val="28"/>
        </w:rPr>
        <w:t>
      5-жолда биологиялық тазарту құрылысжайлары бойынша кәсіпорынның жобалық құжаттамасына сәйкес ОБК5 (оттегіні биохимиялық тұтыну) бойынша тазартудың есептік тиімділігі көрсетіледі.</w:t>
      </w:r>
    </w:p>
    <w:p>
      <w:pPr>
        <w:spacing w:after="0"/>
        <w:ind w:left="0"/>
        <w:jc w:val="both"/>
      </w:pPr>
      <w:r>
        <w:rPr>
          <w:rFonts w:ascii="Times New Roman"/>
          <w:b w:val="false"/>
          <w:i w:val="false"/>
          <w:color w:val="000000"/>
          <w:sz w:val="28"/>
        </w:rPr>
        <w:t>
      6-жолда жабдықталған сарқынды суларды қабылдайтын ағызу станцияларының саны көрсетіледі.</w:t>
      </w:r>
    </w:p>
    <w:bookmarkStart w:name="z66" w:id="48"/>
    <w:p>
      <w:pPr>
        <w:spacing w:after="0"/>
        <w:ind w:left="0"/>
        <w:jc w:val="both"/>
      </w:pPr>
      <w:r>
        <w:rPr>
          <w:rFonts w:ascii="Times New Roman"/>
          <w:b w:val="false"/>
          <w:i w:val="false"/>
          <w:color w:val="000000"/>
          <w:sz w:val="28"/>
        </w:rPr>
        <w:t>
      13. 10-бөлімнің 1-жолында бір жыл ішінде су бұру жүйесімен өткізілген барлық сарқынды су көлемі көрсетіледі. Есепті жылы су бұру жүйесі құрылысжайлары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 Су бұру жүйелерін тазарту құрылысжайларына елді мекеннің немесе кәсіпорынның су бұру жүйесіндегі сарқынды сулар құрамындағы ластауыштардан тазартуға арналған инженерлік құрылысжайлар кешені жатады.</w:t>
      </w:r>
    </w:p>
    <w:bookmarkEnd w:id="48"/>
    <w:p>
      <w:pPr>
        <w:spacing w:after="0"/>
        <w:ind w:left="0"/>
        <w:jc w:val="both"/>
      </w:pPr>
      <w:r>
        <w:rPr>
          <w:rFonts w:ascii="Times New Roman"/>
          <w:b w:val="false"/>
          <w:i w:val="false"/>
          <w:color w:val="000000"/>
          <w:sz w:val="28"/>
        </w:rPr>
        <w:t>
      Абоненттен бұрып ағатын сарқынды судың көлемі су құбырынан алынған су көлеміне тең қабылданады.</w:t>
      </w:r>
    </w:p>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p>
      <w:pPr>
        <w:spacing w:after="0"/>
        <w:ind w:left="0"/>
        <w:jc w:val="both"/>
      </w:pPr>
      <w:r>
        <w:rPr>
          <w:rFonts w:ascii="Times New Roman"/>
          <w:b w:val="false"/>
          <w:i w:val="false"/>
          <w:color w:val="000000"/>
          <w:sz w:val="28"/>
        </w:rPr>
        <w:t>
      Тұрмыстық тұтыну үшін суды пайдаланатын, елді мекеннің су бұру жүйесіне тікелей қосылмаған, сұйық тұрмыстық қалдықтарды әкету және оларды елді мекеннің су бұру жүйесіне ағызу үшін арнайы автокөлік қызметтерін пайдаланатын тұтынушылардың көрсетілген су бұру қызметтерінің көлемі ағызу пунктінде (станцияда) елді мекеннің су бұру жүйесіне қабылданған сарқынды сулардың нақты көлеміне теңдеп қабылданады.</w:t>
      </w:r>
    </w:p>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p>
      <w:pPr>
        <w:spacing w:after="0"/>
        <w:ind w:left="0"/>
        <w:jc w:val="both"/>
      </w:pPr>
      <w:r>
        <w:rPr>
          <w:rFonts w:ascii="Times New Roman"/>
          <w:b w:val="false"/>
          <w:i w:val="false"/>
          <w:color w:val="000000"/>
          <w:sz w:val="28"/>
        </w:rPr>
        <w:t>
      2-жол бойынша ағызу пунктінде елді мекеннің су бұру жүйесіне қабылданған сарқынды сулардың көлемі көлік құралы сыйымдылығының көлемі бойынша айқындалады.</w:t>
      </w:r>
    </w:p>
    <w:p>
      <w:pPr>
        <w:spacing w:after="0"/>
        <w:ind w:left="0"/>
        <w:jc w:val="both"/>
      </w:pPr>
      <w:r>
        <w:rPr>
          <w:rFonts w:ascii="Times New Roman"/>
          <w:b w:val="false"/>
          <w:i w:val="false"/>
          <w:color w:val="000000"/>
          <w:sz w:val="28"/>
        </w:rPr>
        <w:t>
      3-жолда су бұру жүйелері тазарту құрылысжайлары арқылы өткізілген ағынды сулардың мөлшері көрсетіледі, ол осы құрылысжайлардағы өлшеу құралдарының көрсеткіштері бойынша анықталады және бір жыл ішінде абоненттерден тазарту станциясына келіп түскен ағынды сұйықтықтың жалпы көлемін құрайды.</w:t>
      </w:r>
    </w:p>
    <w:p>
      <w:pPr>
        <w:spacing w:after="0"/>
        <w:ind w:left="0"/>
        <w:jc w:val="both"/>
      </w:pPr>
      <w:r>
        <w:rPr>
          <w:rFonts w:ascii="Times New Roman"/>
          <w:b w:val="false"/>
          <w:i w:val="false"/>
          <w:color w:val="000000"/>
          <w:sz w:val="28"/>
        </w:rPr>
        <w:t>
      Тазартылған сарқынды сулардың жалпы санынан биологиялық тазарту құрылысжайлары арқылы өткізілген сарқынды сулардың көлемі бөлінеді (3.1-жол), одан 3.1.1-жол бойынша – тазартумен, мысалы төгінді сүзгілер, микроситалар, биотоғандар, жинақтағыш-буландырғыштар, жинақтағыштар және басқалар.</w:t>
      </w:r>
    </w:p>
    <w:p>
      <w:pPr>
        <w:spacing w:after="0"/>
        <w:ind w:left="0"/>
        <w:jc w:val="both"/>
      </w:pPr>
      <w:r>
        <w:rPr>
          <w:rFonts w:ascii="Times New Roman"/>
          <w:b w:val="false"/>
          <w:i w:val="false"/>
          <w:color w:val="000000"/>
          <w:sz w:val="28"/>
        </w:rPr>
        <w:t>
      10-бөлімнің 4-жолы бойынша табиғи су объектілеріне (өзен, көл, теңіз) ағызылған тазартылған сарқынды сулардың көлемі, олардың ішіңде 4.1-жолы бойынша – нормативке сай тазартылған, 4.2-жолы бойынша – жеткіліксіз тазартылған туралы ақпарат көрсетіледі.</w:t>
      </w:r>
    </w:p>
    <w:p>
      <w:pPr>
        <w:spacing w:after="0"/>
        <w:ind w:left="0"/>
        <w:jc w:val="both"/>
      </w:pPr>
      <w:r>
        <w:rPr>
          <w:rFonts w:ascii="Times New Roman"/>
          <w:b w:val="false"/>
          <w:i w:val="false"/>
          <w:color w:val="000000"/>
          <w:sz w:val="28"/>
        </w:rPr>
        <w:t xml:space="preserve">
      Тазалау тиімділігі механикалық және биологиялық тазартудың тазарту құрылысжайлары арқылы өткізілген барлық ағынды суға қатысты ағын сулардан алыстатылған ластану мөлшерімен анықталады. </w:t>
      </w:r>
    </w:p>
    <w:p>
      <w:pPr>
        <w:spacing w:after="0"/>
        <w:ind w:left="0"/>
        <w:jc w:val="both"/>
      </w:pPr>
      <w:r>
        <w:rPr>
          <w:rFonts w:ascii="Times New Roman"/>
          <w:b w:val="false"/>
          <w:i w:val="false"/>
          <w:color w:val="000000"/>
          <w:sz w:val="28"/>
        </w:rPr>
        <w:t xml:space="preserve">
      5-жол бойынша биологиялық тазарту құрылысжайлары бойынша ОБК5 бойынша тазартудың нақты тиімділігі көрсетіледі. </w:t>
      </w:r>
    </w:p>
    <w:p>
      <w:pPr>
        <w:spacing w:after="0"/>
        <w:ind w:left="0"/>
        <w:jc w:val="both"/>
      </w:pPr>
      <w:r>
        <w:rPr>
          <w:rFonts w:ascii="Times New Roman"/>
          <w:b w:val="false"/>
          <w:i w:val="false"/>
          <w:color w:val="000000"/>
          <w:sz w:val="28"/>
        </w:rPr>
        <w:t>
      6-жолда басқа кәріздердің тазарту құрылысжайларына берілген сарқынды сулардың көлемі көрсетіледі</w:t>
      </w:r>
    </w:p>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6-жолдағы басқа кәріздердің тазарту құрылысжайларына жіберілгенді қоса көрсетеді.</w:t>
      </w:r>
    </w:p>
    <w:p>
      <w:pPr>
        <w:spacing w:after="0"/>
        <w:ind w:left="0"/>
        <w:jc w:val="both"/>
      </w:pPr>
      <w:r>
        <w:rPr>
          <w:rFonts w:ascii="Times New Roman"/>
          <w:b w:val="false"/>
          <w:i w:val="false"/>
          <w:color w:val="000000"/>
          <w:sz w:val="28"/>
        </w:rPr>
        <w:t>
      7-жол бойынша есепті кезең ішінде пайда болған тұнбаның (тұнбаның) көлемі көрсетіледі.</w:t>
      </w:r>
    </w:p>
    <w:p>
      <w:pPr>
        <w:spacing w:after="0"/>
        <w:ind w:left="0"/>
        <w:jc w:val="both"/>
      </w:pPr>
      <w:r>
        <w:rPr>
          <w:rFonts w:ascii="Times New Roman"/>
          <w:b w:val="false"/>
          <w:i w:val="false"/>
          <w:color w:val="000000"/>
          <w:sz w:val="28"/>
        </w:rPr>
        <w:t>
      8-жол бойынша есепті жылы әкетілген және (немесе) қайта өңделген шөгінділердің (тұнба) көлемі қойылады.</w:t>
      </w:r>
    </w:p>
    <w:bookmarkStart w:name="z67" w:id="49"/>
    <w:p>
      <w:pPr>
        <w:spacing w:after="0"/>
        <w:ind w:left="0"/>
        <w:jc w:val="both"/>
      </w:pPr>
      <w:r>
        <w:rPr>
          <w:rFonts w:ascii="Times New Roman"/>
          <w:b w:val="false"/>
          <w:i w:val="false"/>
          <w:color w:val="000000"/>
          <w:sz w:val="28"/>
        </w:rPr>
        <w:t xml:space="preserve">
      14.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статситикалық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bookmarkEnd w:id="49"/>
    <w:bookmarkStart w:name="z68" w:id="50"/>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50"/>
    <w:bookmarkStart w:name="z69" w:id="51"/>
    <w:p>
      <w:pPr>
        <w:spacing w:after="0"/>
        <w:ind w:left="0"/>
        <w:jc w:val="both"/>
      </w:pPr>
      <w:r>
        <w:rPr>
          <w:rFonts w:ascii="Times New Roman"/>
          <w:b w:val="false"/>
          <w:i w:val="false"/>
          <w:color w:val="000000"/>
          <w:sz w:val="28"/>
        </w:rPr>
        <w:t>
      16. Арифметикалық-логикалық бақылау:</w:t>
      </w:r>
    </w:p>
    <w:bookmarkEnd w:id="51"/>
    <w:p>
      <w:pPr>
        <w:spacing w:after="0"/>
        <w:ind w:left="0"/>
        <w:jc w:val="both"/>
      </w:pPr>
      <w:r>
        <w:rPr>
          <w:rFonts w:ascii="Times New Roman"/>
          <w:b w:val="false"/>
          <w:i w:val="false"/>
          <w:color w:val="000000"/>
          <w:sz w:val="28"/>
        </w:rPr>
        <w:t>
      1) 4-бөлім:1-жол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3.2-жолдардың ∑;</w:t>
      </w:r>
    </w:p>
    <w:p>
      <w:pPr>
        <w:spacing w:after="0"/>
        <w:ind w:left="0"/>
        <w:jc w:val="both"/>
      </w:pPr>
      <w:r>
        <w:rPr>
          <w:rFonts w:ascii="Times New Roman"/>
          <w:b w:val="false"/>
          <w:i w:val="false"/>
          <w:color w:val="000000"/>
          <w:sz w:val="28"/>
        </w:rPr>
        <w:t>
      3.1-жол ≥ 3.1.1, 3.1.2, 3.1.3-жолдардың ∑;</w:t>
      </w:r>
    </w:p>
    <w:p>
      <w:pPr>
        <w:spacing w:after="0"/>
        <w:ind w:left="0"/>
        <w:jc w:val="both"/>
      </w:pPr>
      <w:r>
        <w:rPr>
          <w:rFonts w:ascii="Times New Roman"/>
          <w:b w:val="false"/>
          <w:i w:val="false"/>
          <w:color w:val="000000"/>
          <w:sz w:val="28"/>
        </w:rPr>
        <w:t>
      3.2-жол ≥ 3.2.1, 3.2.2-жолдардың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2) 5-бөлім:1-жол = 1.1, 1.2, 1.3-жолдардың ∑;</w:t>
      </w:r>
    </w:p>
    <w:p>
      <w:pPr>
        <w:spacing w:after="0"/>
        <w:ind w:left="0"/>
        <w:jc w:val="both"/>
      </w:pPr>
      <w:r>
        <w:rPr>
          <w:rFonts w:ascii="Times New Roman"/>
          <w:b w:val="false"/>
          <w:i w:val="false"/>
          <w:color w:val="000000"/>
          <w:sz w:val="28"/>
        </w:rPr>
        <w:t>
      2-жол = 2.1, 2.2, 2.3-жолдардың ∑;</w:t>
      </w:r>
    </w:p>
    <w:p>
      <w:pPr>
        <w:spacing w:after="0"/>
        <w:ind w:left="0"/>
        <w:jc w:val="both"/>
      </w:pPr>
      <w:r>
        <w:rPr>
          <w:rFonts w:ascii="Times New Roman"/>
          <w:b w:val="false"/>
          <w:i w:val="false"/>
          <w:color w:val="000000"/>
          <w:sz w:val="28"/>
        </w:rPr>
        <w:t>
      3-жол ≥ 3.1, 3.2, 3.3-жолдардың ∑;</w:t>
      </w:r>
    </w:p>
    <w:p>
      <w:pPr>
        <w:spacing w:after="0"/>
        <w:ind w:left="0"/>
        <w:jc w:val="both"/>
      </w:pPr>
      <w:r>
        <w:rPr>
          <w:rFonts w:ascii="Times New Roman"/>
          <w:b w:val="false"/>
          <w:i w:val="false"/>
          <w:color w:val="000000"/>
          <w:sz w:val="28"/>
        </w:rPr>
        <w:t>
      4-жол ≤ 1-жолға.</w:t>
      </w:r>
    </w:p>
    <w:p>
      <w:pPr>
        <w:spacing w:after="0"/>
        <w:ind w:left="0"/>
        <w:jc w:val="both"/>
      </w:pPr>
      <w:r>
        <w:rPr>
          <w:rFonts w:ascii="Times New Roman"/>
          <w:b w:val="false"/>
          <w:i w:val="false"/>
          <w:color w:val="000000"/>
          <w:sz w:val="28"/>
        </w:rPr>
        <w:t>
      3) 7-бөлім:2-жол = 2.1, 2.2, 2.3-жолдардың;</w:t>
      </w:r>
    </w:p>
    <w:p>
      <w:pPr>
        <w:spacing w:after="0"/>
        <w:ind w:left="0"/>
        <w:jc w:val="both"/>
      </w:pPr>
      <w:r>
        <w:rPr>
          <w:rFonts w:ascii="Times New Roman"/>
          <w:b w:val="false"/>
          <w:i w:val="false"/>
          <w:color w:val="000000"/>
          <w:sz w:val="28"/>
        </w:rPr>
        <w:t>
      2-жол = 4,5,6-жолдардың ∑;</w:t>
      </w:r>
    </w:p>
    <w:p>
      <w:pPr>
        <w:spacing w:after="0"/>
        <w:ind w:left="0"/>
        <w:jc w:val="both"/>
      </w:pPr>
      <w:r>
        <w:rPr>
          <w:rFonts w:ascii="Times New Roman"/>
          <w:b w:val="false"/>
          <w:i w:val="false"/>
          <w:color w:val="000000"/>
          <w:sz w:val="28"/>
        </w:rPr>
        <w:t>
      4-жол ≥ 4.1, 4.2, 4.3, 4.4-жолдардың ∑;</w:t>
      </w:r>
    </w:p>
    <w:p>
      <w:pPr>
        <w:spacing w:after="0"/>
        <w:ind w:left="0"/>
        <w:jc w:val="both"/>
      </w:pPr>
      <w:r>
        <w:rPr>
          <w:rFonts w:ascii="Times New Roman"/>
          <w:b w:val="false"/>
          <w:i w:val="false"/>
          <w:color w:val="000000"/>
          <w:sz w:val="28"/>
        </w:rPr>
        <w:t>
      6-жол ≤ 2-жолы – 4-жолы – 5-жолы бойынша жол берілетін бақылау.</w:t>
      </w:r>
    </w:p>
    <w:p>
      <w:pPr>
        <w:spacing w:after="0"/>
        <w:ind w:left="0"/>
        <w:jc w:val="both"/>
      </w:pPr>
      <w:r>
        <w:rPr>
          <w:rFonts w:ascii="Times New Roman"/>
          <w:b w:val="false"/>
          <w:i w:val="false"/>
          <w:color w:val="000000"/>
          <w:sz w:val="28"/>
        </w:rPr>
        <w:t>
      4) 8-бөлім: 1-жол = 1.1-1.19-жолдардың ∑;</w:t>
      </w:r>
    </w:p>
    <w:p>
      <w:pPr>
        <w:spacing w:after="0"/>
        <w:ind w:left="0"/>
        <w:jc w:val="both"/>
      </w:pPr>
      <w:r>
        <w:rPr>
          <w:rFonts w:ascii="Times New Roman"/>
          <w:b w:val="false"/>
          <w:i w:val="false"/>
          <w:color w:val="000000"/>
          <w:sz w:val="28"/>
        </w:rPr>
        <w:t>
      1-жол = 7- бөлімнің 4-жолға;</w:t>
      </w:r>
    </w:p>
    <w:p>
      <w:pPr>
        <w:spacing w:after="0"/>
        <w:ind w:left="0"/>
        <w:jc w:val="both"/>
      </w:pPr>
      <w:r>
        <w:rPr>
          <w:rFonts w:ascii="Times New Roman"/>
          <w:b w:val="false"/>
          <w:i w:val="false"/>
          <w:color w:val="000000"/>
          <w:sz w:val="28"/>
        </w:rPr>
        <w:t>
      5) 10-бөлім:1.1-жол ≤ 1-жолға;</w:t>
      </w:r>
    </w:p>
    <w:p>
      <w:pPr>
        <w:spacing w:after="0"/>
        <w:ind w:left="0"/>
        <w:jc w:val="both"/>
      </w:pPr>
      <w:r>
        <w:rPr>
          <w:rFonts w:ascii="Times New Roman"/>
          <w:b w:val="false"/>
          <w:i w:val="false"/>
          <w:color w:val="000000"/>
          <w:sz w:val="28"/>
        </w:rPr>
        <w:t>
      3-жол ≤ 1-жолға;</w:t>
      </w:r>
    </w:p>
    <w:p>
      <w:pPr>
        <w:spacing w:after="0"/>
        <w:ind w:left="0"/>
        <w:jc w:val="both"/>
      </w:pPr>
      <w:r>
        <w:rPr>
          <w:rFonts w:ascii="Times New Roman"/>
          <w:b w:val="false"/>
          <w:i w:val="false"/>
          <w:color w:val="000000"/>
          <w:sz w:val="28"/>
        </w:rPr>
        <w:t>
      3-жол ≥ 3.1-жолға;</w:t>
      </w:r>
    </w:p>
    <w:p>
      <w:pPr>
        <w:spacing w:after="0"/>
        <w:ind w:left="0"/>
        <w:jc w:val="both"/>
      </w:pPr>
      <w:r>
        <w:rPr>
          <w:rFonts w:ascii="Times New Roman"/>
          <w:b w:val="false"/>
          <w:i w:val="false"/>
          <w:color w:val="000000"/>
          <w:sz w:val="28"/>
        </w:rPr>
        <w:t>
      3.1.1-жол ≤3.1;</w:t>
      </w:r>
    </w:p>
    <w:p>
      <w:pPr>
        <w:spacing w:after="0"/>
        <w:ind w:left="0"/>
        <w:jc w:val="both"/>
      </w:pPr>
      <w:r>
        <w:rPr>
          <w:rFonts w:ascii="Times New Roman"/>
          <w:b w:val="false"/>
          <w:i w:val="false"/>
          <w:color w:val="000000"/>
          <w:sz w:val="28"/>
        </w:rPr>
        <w:t>
      4-жол ≥ 4.1 және 4.2-жолдарының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"21" ақпандағы </w:t>
            </w:r>
          </w:p>
          <w:p>
            <w:pPr>
              <w:spacing w:after="20"/>
              <w:ind w:left="20"/>
              <w:jc w:val="both"/>
            </w:pPr>
            <w:r>
              <w:rPr>
                <w:rFonts w:ascii="Times New Roman"/>
                <w:b w:val="false"/>
                <w:i w:val="false"/>
                <w:color w:val="000000"/>
                <w:sz w:val="20"/>
              </w:rPr>
              <w:t xml:space="preserve">№ 24 бұйрығына </w:t>
            </w:r>
          </w:p>
          <w:p>
            <w:pPr>
              <w:spacing w:after="20"/>
              <w:ind w:left="20"/>
              <w:jc w:val="both"/>
            </w:pPr>
            <w:r>
              <w:rPr>
                <w:rFonts w:ascii="Times New Roman"/>
                <w:b w:val="false"/>
                <w:i w:val="false"/>
                <w:color w:val="000000"/>
                <w:sz w:val="20"/>
              </w:rPr>
              <w:t>15-қосымша</w:t>
            </w:r>
          </w:p>
          <w:p>
            <w:pPr>
              <w:spacing w:after="20"/>
              <w:ind w:left="20"/>
              <w:jc w:val="both"/>
            </w:pPr>
            <w:r>
              <w:rPr>
                <w:rFonts w:ascii="Times New Roman"/>
                <w:b w:val="false"/>
                <w:i w:val="false"/>
                <w:color w:val="000000"/>
                <w:sz w:val="20"/>
              </w:rPr>
              <w:t xml:space="preserve">
Приложение 15 к приказу </w:t>
            </w:r>
          </w:p>
          <w:p>
            <w:pPr>
              <w:spacing w:after="20"/>
              <w:ind w:left="20"/>
              <w:jc w:val="both"/>
            </w:pPr>
            <w:r>
              <w:rPr>
                <w:rFonts w:ascii="Times New Roman"/>
                <w:b w:val="false"/>
                <w:i w:val="false"/>
                <w:color w:val="000000"/>
                <w:sz w:val="20"/>
              </w:rPr>
              <w:t xml:space="preserve">Председателя Комитета постатистике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p>
            <w:pPr>
              <w:spacing w:after="20"/>
              <w:ind w:left="20"/>
              <w:jc w:val="both"/>
            </w:pPr>
            <w:r>
              <w:rPr>
                <w:rFonts w:ascii="Times New Roman"/>
                <w:b w:val="false"/>
                <w:i w:val="false"/>
                <w:color w:val="000000"/>
                <w:sz w:val="20"/>
              </w:rPr>
              <w:t>
2-отходы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 отходов,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поступившихот самовывозящих предприятий и населения,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Сортталған қалдықтардың көлемі</w:t>
            </w:r>
          </w:p>
          <w:p>
            <w:pPr>
              <w:spacing w:after="20"/>
              <w:ind w:left="20"/>
              <w:jc w:val="both"/>
            </w:pPr>
            <w:r>
              <w:rPr>
                <w:rFonts w:ascii="Times New Roman"/>
                <w:b w:val="false"/>
                <w:i w:val="false"/>
                <w:color w:val="000000"/>
                <w:sz w:val="20"/>
              </w:rPr>
              <w:t>
Объем отсортирован-ных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бағытталған қалдықтар көлемі</w:t>
            </w:r>
          </w:p>
          <w:p>
            <w:pPr>
              <w:spacing w:after="20"/>
              <w:ind w:left="20"/>
              <w:jc w:val="both"/>
            </w:pPr>
            <w:r>
              <w:rPr>
                <w:rFonts w:ascii="Times New Roman"/>
                <w:b w:val="false"/>
                <w:i w:val="false"/>
                <w:color w:val="000000"/>
                <w:sz w:val="20"/>
              </w:rPr>
              <w:t>
Объем отходов,направленных сторонним организациям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алу үшін қайта өңделген (қайталама шикізат)</w:t>
            </w:r>
          </w:p>
          <w:p>
            <w:pPr>
              <w:spacing w:after="20"/>
              <w:ind w:left="20"/>
              <w:jc w:val="both"/>
            </w:pPr>
            <w:r>
              <w:rPr>
                <w:rFonts w:ascii="Times New Roman"/>
                <w:b w:val="false"/>
                <w:i w:val="false"/>
                <w:color w:val="000000"/>
                <w:sz w:val="20"/>
              </w:rPr>
              <w:t>
Переработано для получения продукции (вторичного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w:t>
            </w:r>
          </w:p>
          <w:p>
            <w:pPr>
              <w:spacing w:after="20"/>
              <w:ind w:left="20"/>
              <w:jc w:val="both"/>
            </w:pPr>
            <w:r>
              <w:rPr>
                <w:rFonts w:ascii="Times New Roman"/>
                <w:b w:val="false"/>
                <w:i w:val="false"/>
                <w:color w:val="000000"/>
                <w:sz w:val="20"/>
              </w:rPr>
              <w:t>
для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w:t>
            </w:r>
          </w:p>
          <w:p>
            <w:pPr>
              <w:spacing w:after="20"/>
              <w:ind w:left="20"/>
              <w:jc w:val="both"/>
            </w:pPr>
            <w:r>
              <w:rPr>
                <w:rFonts w:ascii="Times New Roman"/>
                <w:b w:val="false"/>
                <w:i w:val="false"/>
                <w:color w:val="000000"/>
                <w:sz w:val="20"/>
              </w:rPr>
              <w:t>
для захоронения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p>
            <w:pPr>
              <w:spacing w:after="20"/>
              <w:ind w:left="20"/>
              <w:jc w:val="both"/>
            </w:pPr>
            <w:r>
              <w:rPr>
                <w:rFonts w:ascii="Times New Roman"/>
                <w:b w:val="false"/>
                <w:i w:val="false"/>
                <w:color w:val="000000"/>
                <w:sz w:val="20"/>
              </w:rPr>
              <w:t>
на прочие цели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p>
            <w:pPr>
              <w:spacing w:after="20"/>
              <w:ind w:left="20"/>
              <w:jc w:val="both"/>
            </w:pPr>
            <w:r>
              <w:rPr>
                <w:rFonts w:ascii="Times New Roman"/>
                <w:b w:val="false"/>
                <w:i w:val="false"/>
                <w:color w:val="000000"/>
                <w:sz w:val="20"/>
              </w:rPr>
              <w:t>
макулатура, картон и отходы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p>
            <w:pPr>
              <w:spacing w:after="20"/>
              <w:ind w:left="20"/>
              <w:jc w:val="both"/>
            </w:pPr>
            <w:r>
              <w:rPr>
                <w:rFonts w:ascii="Times New Roman"/>
                <w:b w:val="false"/>
                <w:i w:val="false"/>
                <w:color w:val="000000"/>
                <w:sz w:val="20"/>
              </w:rPr>
              <w:t>
строительные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 в квадратных километрах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жылдың соныңдағы жағдай бойынша кейіннен кәдеге жаратуға, қайта өңдеуге немесе түпкілікті көмуге (көмуге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p>
          <w:p>
            <w:pPr>
              <w:spacing w:after="20"/>
              <w:ind w:left="20"/>
              <w:jc w:val="both"/>
            </w:pPr>
            <w:r>
              <w:rPr>
                <w:rFonts w:ascii="Times New Roman"/>
                <w:b w:val="false"/>
                <w:i w:val="false"/>
                <w:color w:val="000000"/>
                <w:sz w:val="20"/>
              </w:rPr>
              <w:t>
Коды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p>
          <w:p>
            <w:pPr>
              <w:spacing w:after="20"/>
              <w:ind w:left="20"/>
              <w:jc w:val="both"/>
            </w:pPr>
            <w:r>
              <w:rPr>
                <w:rFonts w:ascii="Times New Roman"/>
                <w:b w:val="false"/>
                <w:i w:val="false"/>
                <w:color w:val="000000"/>
                <w:sz w:val="20"/>
              </w:rPr>
              <w:t>
Объем поступивших отходов,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2023 жылғы 28 шілдедегі</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16-қосымша</w:t>
            </w:r>
          </w:p>
        </w:tc>
      </w:tr>
    </w:tbl>
    <w:bookmarkStart w:name="z73" w:id="52"/>
    <w:p>
      <w:pPr>
        <w:spacing w:after="0"/>
        <w:ind w:left="0"/>
        <w:jc w:val="left"/>
      </w:pPr>
      <w:r>
        <w:rPr>
          <w:rFonts w:ascii="Times New Roman"/>
          <w:b/>
          <w:i w:val="false"/>
          <w:color w:val="000000"/>
        </w:rPr>
        <w:t xml:space="preserve">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w:t>
      </w:r>
    </w:p>
    <w:bookmarkEnd w:id="52"/>
    <w:bookmarkStart w:name="z74" w:id="53"/>
    <w:p>
      <w:pPr>
        <w:spacing w:after="0"/>
        <w:ind w:left="0"/>
        <w:jc w:val="both"/>
      </w:pPr>
      <w:r>
        <w:rPr>
          <w:rFonts w:ascii="Times New Roman"/>
          <w:b w:val="false"/>
          <w:i w:val="false"/>
          <w:color w:val="000000"/>
          <w:sz w:val="28"/>
        </w:rPr>
        <w:t>
      1. Осы "Қалдықтардықайта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3"/>
    <w:bookmarkStart w:name="z75" w:id="54"/>
    <w:p>
      <w:pPr>
        <w:spacing w:after="0"/>
        <w:ind w:left="0"/>
        <w:jc w:val="both"/>
      </w:pPr>
      <w:r>
        <w:rPr>
          <w:rFonts w:ascii="Times New Roman"/>
          <w:b w:val="false"/>
          <w:i w:val="false"/>
          <w:color w:val="000000"/>
          <w:sz w:val="28"/>
        </w:rPr>
        <w:t>
      2.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негізінде толтырылады.</w:t>
      </w:r>
    </w:p>
    <w:bookmarkEnd w:id="54"/>
    <w:p>
      <w:pPr>
        <w:spacing w:after="0"/>
        <w:ind w:left="0"/>
        <w:jc w:val="both"/>
      </w:pPr>
      <w:r>
        <w:rPr>
          <w:rFonts w:ascii="Times New Roman"/>
          <w:b w:val="false"/>
          <w:i w:val="false"/>
          <w:color w:val="000000"/>
          <w:sz w:val="28"/>
        </w:rPr>
        <w:t>
      Осы статистикалық нысанда ТҚҚ басқару объектілеріне қайта өңдеуге , сорттауға, кәдеге жаратуға және көмуге келіп түскен қалдықтардың барлық түрлерінің көлемі көрсетіледі. Коммуналдық қалдықтарды қайта өңдеуді, сорттауды, кәдеге жаратуды және көмуді жүзеге асыратын (қоқыс сұрыптау зауыты, ТҚҚ үшін полигон және қоқыс тастайтын жер) бірліктер зерттеуге жатады.</w:t>
      </w:r>
    </w:p>
    <w:p>
      <w:pPr>
        <w:spacing w:after="0"/>
        <w:ind w:left="0"/>
        <w:jc w:val="both"/>
      </w:pPr>
      <w:r>
        <w:rPr>
          <w:rFonts w:ascii="Times New Roman"/>
          <w:b w:val="false"/>
          <w:i w:val="false"/>
          <w:color w:val="000000"/>
          <w:sz w:val="28"/>
        </w:rPr>
        <w:t>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Start w:name="z76" w:id="55"/>
    <w:p>
      <w:pPr>
        <w:spacing w:after="0"/>
        <w:ind w:left="0"/>
        <w:jc w:val="both"/>
      </w:pPr>
      <w:r>
        <w:rPr>
          <w:rFonts w:ascii="Times New Roman"/>
          <w:b w:val="false"/>
          <w:i w:val="false"/>
          <w:color w:val="000000"/>
          <w:sz w:val="28"/>
        </w:rPr>
        <w:t>
      3. 1-бөлімде қалдықтарды басқару объектісі бар заңды тұлғаның және (немесе) оның құрылымдық жəне оқшауланған бөлімшесі мендара кәсіпкердің тіркелген жеріне қарамастан қалдықтарды басқару объектісінің (полигонның) нақты орналасқан жері көрсетіледі.</w:t>
      </w:r>
    </w:p>
    <w:bookmarkEnd w:id="55"/>
    <w:bookmarkStart w:name="z77" w:id="56"/>
    <w:p>
      <w:pPr>
        <w:spacing w:after="0"/>
        <w:ind w:left="0"/>
        <w:jc w:val="both"/>
      </w:pPr>
      <w:r>
        <w:rPr>
          <w:rFonts w:ascii="Times New Roman"/>
          <w:b w:val="false"/>
          <w:i w:val="false"/>
          <w:color w:val="000000"/>
          <w:sz w:val="28"/>
        </w:rPr>
        <w:t>
      4. 2-бөлімде қалдықтармен жұмыс істеу тәсілдері көрсетіледі. Қалдықтарды өңдеу қалдықтарды жинауды, тасымалдауды, қайта өңдеуді, сұрыптауды, кәдеге жаратуды және көмуді қамтиды, қалдықтардың пайда болуының алдын алу мен азайтуды, есепке алу мен бақылауды қоса алғанда, қалдықтармен байланысты қызмет түрлерін білдіреді. Кәсіпорындар қалдықтармен жұмыс істеу тәсілдерінің бірін көрсеткен кезде статистикалық нысанның тиісті бөлімдерін ғана толтырады.</w:t>
      </w:r>
    </w:p>
    <w:bookmarkEnd w:id="56"/>
    <w:p>
      <w:pPr>
        <w:spacing w:after="0"/>
        <w:ind w:left="0"/>
        <w:jc w:val="both"/>
      </w:pPr>
      <w:r>
        <w:rPr>
          <w:rFonts w:ascii="Times New Roman"/>
          <w:b w:val="false"/>
          <w:i w:val="false"/>
          <w:color w:val="000000"/>
          <w:sz w:val="28"/>
        </w:rPr>
        <w:t>
      Қалдықтарды сұрыптауға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жатады.</w:t>
      </w:r>
    </w:p>
    <w:p>
      <w:pPr>
        <w:spacing w:after="0"/>
        <w:ind w:left="0"/>
        <w:jc w:val="both"/>
      </w:pPr>
      <w:r>
        <w:rPr>
          <w:rFonts w:ascii="Times New Roman"/>
          <w:b w:val="false"/>
          <w:i w:val="false"/>
          <w:color w:val="000000"/>
          <w:sz w:val="28"/>
        </w:rPr>
        <w:t>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Қалдықтарды қайта өңдеу деп кәдеге жаратылатын қалдықтарды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көмуге қалдықтарды алу ниетінсіз, шектелмеген мерзім ішінде қауіпсіз сақтау үшін қалдықтарды арнайы белгіленген орындарда жинау жатады.</w:t>
      </w:r>
    </w:p>
    <w:bookmarkStart w:name="z78" w:id="57"/>
    <w:p>
      <w:pPr>
        <w:spacing w:after="0"/>
        <w:ind w:left="0"/>
        <w:jc w:val="both"/>
      </w:pPr>
      <w:r>
        <w:rPr>
          <w:rFonts w:ascii="Times New Roman"/>
          <w:b w:val="false"/>
          <w:i w:val="false"/>
          <w:color w:val="000000"/>
          <w:sz w:val="28"/>
        </w:rPr>
        <w:t>
      5. 3-бөлімде есепті кезең ішінде келіп түскен коммуналдық қалдықтардың жалпы көлемі туралы деректер көрсетіледі.</w:t>
      </w:r>
    </w:p>
    <w:bookmarkEnd w:id="57"/>
    <w:p>
      <w:pPr>
        <w:spacing w:after="0"/>
        <w:ind w:left="0"/>
        <w:jc w:val="both"/>
      </w:pPr>
      <w:r>
        <w:rPr>
          <w:rFonts w:ascii="Times New Roman"/>
          <w:b w:val="false"/>
          <w:i w:val="false"/>
          <w:color w:val="000000"/>
          <w:sz w:val="28"/>
        </w:rPr>
        <w:t>
      3.1-бөлімде есепті кезеңде өзге тұлғалардан коммуналдық қалдықтарды жинау және тасымалдау бойынша қызметпен айналыспайтын кәсіпорындардан және халықтан өздігінен шығару арқылы келіп түскен коммуналдық қалдықтардың көлемі көрсетіледі.</w:t>
      </w:r>
    </w:p>
    <w:bookmarkStart w:name="z79" w:id="58"/>
    <w:p>
      <w:pPr>
        <w:spacing w:after="0"/>
        <w:ind w:left="0"/>
        <w:jc w:val="both"/>
      </w:pPr>
      <w:r>
        <w:rPr>
          <w:rFonts w:ascii="Times New Roman"/>
          <w:b w:val="false"/>
          <w:i w:val="false"/>
          <w:color w:val="000000"/>
          <w:sz w:val="28"/>
        </w:rPr>
        <w:t>
      6. 4-бөлімнің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Шығу тегіне, қасиеттеріне және басқарылу технологиясына сәйкес ортақ белгілері бар қалдықтардың жиынтығы қалдықтардың түрі деп түсініледі. Егер қалдықтар мақсаттарына қарамастан бөгде ұйымдарға жіберілсе, онда тиісті баған: 4-бөлімнің 2-бағанында қайта өңдеу үшін бөгде ұйымдарға бағытталған қалдықтар көлемі, 3-бағанында көмуге арналған бөгде ұйымдарға бағытталған қалдықтар көлемі, 4-бағанында басқа мақсаттарға бөгде ұйымдарға бағытталған қалдықтар көлемі туралы деректер толтырылады.</w:t>
      </w:r>
    </w:p>
    <w:bookmarkEnd w:id="58"/>
    <w:p>
      <w:pPr>
        <w:spacing w:after="0"/>
        <w:ind w:left="0"/>
        <w:jc w:val="both"/>
      </w:pPr>
      <w:r>
        <w:rPr>
          <w:rFonts w:ascii="Times New Roman"/>
          <w:b w:val="false"/>
          <w:i w:val="false"/>
          <w:color w:val="000000"/>
          <w:sz w:val="28"/>
        </w:rPr>
        <w:t>
      Өз объектілерінде басқаратын қалдықтарды көму операцияларын орындайтын респонденттер 3-бағанды (көп жағдайда) толтырмайды.</w:t>
      </w:r>
    </w:p>
    <w:p>
      <w:pPr>
        <w:spacing w:after="0"/>
        <w:ind w:left="0"/>
        <w:jc w:val="both"/>
      </w:pPr>
      <w:r>
        <w:rPr>
          <w:rFonts w:ascii="Times New Roman"/>
          <w:b w:val="false"/>
          <w:i w:val="false"/>
          <w:color w:val="000000"/>
          <w:sz w:val="28"/>
        </w:rPr>
        <w:t>
      4-бөлімнің 5-бағанында өз объектілерінде өнім алу үшін қайта өңделген (қайталама шикізат) қалдықтар көлемі туралы деректер көрсетіледі.</w:t>
      </w:r>
    </w:p>
    <w:bookmarkStart w:name="z80" w:id="59"/>
    <w:p>
      <w:pPr>
        <w:spacing w:after="0"/>
        <w:ind w:left="0"/>
        <w:jc w:val="both"/>
      </w:pPr>
      <w:r>
        <w:rPr>
          <w:rFonts w:ascii="Times New Roman"/>
          <w:b w:val="false"/>
          <w:i w:val="false"/>
          <w:color w:val="000000"/>
          <w:sz w:val="28"/>
        </w:rPr>
        <w:t>
      7. 4.1-бөлімде сорттау құрылысжайының жобалық қуаты (өткізу қабілеті) көрсетіледі.</w:t>
      </w:r>
    </w:p>
    <w:bookmarkEnd w:id="59"/>
    <w:bookmarkStart w:name="z81" w:id="60"/>
    <w:p>
      <w:pPr>
        <w:spacing w:after="0"/>
        <w:ind w:left="0"/>
        <w:jc w:val="both"/>
      </w:pPr>
      <w:r>
        <w:rPr>
          <w:rFonts w:ascii="Times New Roman"/>
          <w:b w:val="false"/>
          <w:i w:val="false"/>
          <w:color w:val="000000"/>
          <w:sz w:val="28"/>
        </w:rPr>
        <w:t>
      8. 4.2-бөлімде өндірушінің деректері бойынша қалдықтарды қайта өңдеуге арналған жабдықтың жобалық қуаты көрсетіледі.</w:t>
      </w:r>
    </w:p>
    <w:bookmarkEnd w:id="60"/>
    <w:bookmarkStart w:name="z82" w:id="61"/>
    <w:p>
      <w:pPr>
        <w:spacing w:after="0"/>
        <w:ind w:left="0"/>
        <w:jc w:val="both"/>
      </w:pPr>
      <w:r>
        <w:rPr>
          <w:rFonts w:ascii="Times New Roman"/>
          <w:b w:val="false"/>
          <w:i w:val="false"/>
          <w:color w:val="000000"/>
          <w:sz w:val="28"/>
        </w:rPr>
        <w:t>
      9. 5-бөлімде кәдеге жаратылған, яғни қосалқы материалдар (полигонның құрылыс іс-шараларына бағытталған) ретінде кәсіпорын пайдаланған немесе энергия алу мен инсинирациялауға (өртеуге) және кәдеге жаратудың өзге де түрлеріне бағытталған қалдықтардың көлемі көрсетіледі.</w:t>
      </w:r>
    </w:p>
    <w:bookmarkEnd w:id="61"/>
    <w:p>
      <w:pPr>
        <w:spacing w:after="0"/>
        <w:ind w:left="0"/>
        <w:jc w:val="both"/>
      </w:pPr>
      <w:r>
        <w:rPr>
          <w:rFonts w:ascii="Times New Roman"/>
          <w:b w:val="false"/>
          <w:i w:val="false"/>
          <w:color w:val="000000"/>
          <w:sz w:val="28"/>
        </w:rPr>
        <w:t>
      Қалдықтарды ұстау үшін жолдарды, құрылысжайларды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83" w:id="62"/>
    <w:p>
      <w:pPr>
        <w:spacing w:after="0"/>
        <w:ind w:left="0"/>
        <w:jc w:val="both"/>
      </w:pPr>
      <w:r>
        <w:rPr>
          <w:rFonts w:ascii="Times New Roman"/>
          <w:b w:val="false"/>
          <w:i w:val="false"/>
          <w:color w:val="000000"/>
          <w:sz w:val="28"/>
        </w:rPr>
        <w:t>
      10. 6-бөлімді қалдықтарды көмуді жүзеге асыратын және қалдықтарды басқару объектілері бар кәсіпорындар толтырады.</w:t>
      </w:r>
    </w:p>
    <w:bookmarkEnd w:id="62"/>
    <w:p>
      <w:pPr>
        <w:spacing w:after="0"/>
        <w:ind w:left="0"/>
        <w:jc w:val="both"/>
      </w:pPr>
      <w:r>
        <w:rPr>
          <w:rFonts w:ascii="Times New Roman"/>
          <w:b w:val="false"/>
          <w:i w:val="false"/>
          <w:color w:val="000000"/>
          <w:sz w:val="28"/>
        </w:rPr>
        <w:t>
      6-бөлімде 1-жолда есепті жылдың басына жиналған көмілген қалдықтардың жалпы көлемі көрсетіледі. Аталған көрсеткішті есептеу кезінде өткен жылғы жиналған көмілген қалдықтар көлемі қосылады.</w:t>
      </w:r>
    </w:p>
    <w:p>
      <w:pPr>
        <w:spacing w:after="0"/>
        <w:ind w:left="0"/>
        <w:jc w:val="both"/>
      </w:pPr>
      <w:r>
        <w:rPr>
          <w:rFonts w:ascii="Times New Roman"/>
          <w:b w:val="false"/>
          <w:i w:val="false"/>
          <w:color w:val="000000"/>
          <w:sz w:val="28"/>
        </w:rPr>
        <w:t xml:space="preserve">
      2-жолда есепті жыл ішінде көмуге келіп түскен қалдықтардың көлемі көрсетіледі. </w:t>
      </w:r>
    </w:p>
    <w:p>
      <w:pPr>
        <w:spacing w:after="0"/>
        <w:ind w:left="0"/>
        <w:jc w:val="both"/>
      </w:pPr>
      <w:r>
        <w:rPr>
          <w:rFonts w:ascii="Times New Roman"/>
          <w:b w:val="false"/>
          <w:i w:val="false"/>
          <w:color w:val="000000"/>
          <w:sz w:val="28"/>
        </w:rPr>
        <w:t>
      3-жолда есепті жылдың соңына жиналған көмілген қалдықтардың көлемі көрсетіледі. Аталған көрсеткішті есептеуде өткен жылдардағы жиналған көмілген қалдықтар бойынша көлемдер мен есепті жылы жиналған көмілген қалдықтар көлемі қосылады.</w:t>
      </w:r>
    </w:p>
    <w:p>
      <w:pPr>
        <w:spacing w:after="0"/>
        <w:ind w:left="0"/>
        <w:jc w:val="both"/>
      </w:pPr>
      <w:r>
        <w:rPr>
          <w:rFonts w:ascii="Times New Roman"/>
          <w:b w:val="false"/>
          <w:i w:val="false"/>
          <w:color w:val="000000"/>
          <w:sz w:val="28"/>
        </w:rPr>
        <w:t>
      4-жолда (қалдықтарды көму орны) полигонның жобалық қуаты көрсетіледі.</w:t>
      </w:r>
    </w:p>
    <w:p>
      <w:pPr>
        <w:spacing w:after="0"/>
        <w:ind w:left="0"/>
        <w:jc w:val="both"/>
      </w:pPr>
      <w:r>
        <w:rPr>
          <w:rFonts w:ascii="Times New Roman"/>
          <w:b w:val="false"/>
          <w:i w:val="false"/>
          <w:color w:val="000000"/>
          <w:sz w:val="28"/>
        </w:rPr>
        <w:t>
      5-жолда (қалдықтарды көму орны) полигонның алаңы шаршы километрмен көрсетіледі.</w:t>
      </w:r>
    </w:p>
    <w:p>
      <w:pPr>
        <w:spacing w:after="0"/>
        <w:ind w:left="0"/>
        <w:jc w:val="both"/>
      </w:pPr>
      <w:r>
        <w:rPr>
          <w:rFonts w:ascii="Times New Roman"/>
          <w:b w:val="false"/>
          <w:i w:val="false"/>
          <w:color w:val="000000"/>
          <w:sz w:val="28"/>
        </w:rPr>
        <w:t>
      Кәсіпорын қызметін уақытша тоқтатқан жағдайда (мысалы, экологиялық рұқсатты тоқтата тұру, жою, айыру кезінде) есепті кезең ішінде кәсіпорын тек 1, 3-жолдарды (тең мәндерді) толтырады. Бұл жағдайда 1-жол бойынша кәсіпорынның қызметін уақытша тоқтата тұрғанға дейін өткен жылдардағы жиналған көмілген қалдықтар бойынша көлемі көрсетіледі, 3-жол бойынша есепті кезеңде қалдықтар қозғалысының болмауына байланысты көрсетілген мән қайталанады, 5-жол бойынша – қалдықтарды көмуге арналған полигон алаңы.</w:t>
      </w:r>
    </w:p>
    <w:bookmarkStart w:name="z84" w:id="63"/>
    <w:p>
      <w:pPr>
        <w:spacing w:after="0"/>
        <w:ind w:left="0"/>
        <w:jc w:val="both"/>
      </w:pPr>
      <w:r>
        <w:rPr>
          <w:rFonts w:ascii="Times New Roman"/>
          <w:b w:val="false"/>
          <w:i w:val="false"/>
          <w:color w:val="000000"/>
          <w:sz w:val="28"/>
        </w:rPr>
        <w:t>
      11. 7-бөлімде қауіпті емес қалдықтарды уақытша жинап қою орындарындағы қалдықтардың, есепті кезеңнің соңындағы жағдай бойынша кейіннен кәдеге жарату, қайта өңдеу немесе түпкілікті көму үшін экологиялық заңнамада айқындалған мерзімдер ішінде арнайы белгіленген орындардың болуы көрсетіледі.</w:t>
      </w:r>
    </w:p>
    <w:bookmarkEnd w:id="63"/>
    <w:bookmarkStart w:name="z85" w:id="64"/>
    <w:p>
      <w:pPr>
        <w:spacing w:after="0"/>
        <w:ind w:left="0"/>
        <w:jc w:val="both"/>
      </w:pPr>
      <w:r>
        <w:rPr>
          <w:rFonts w:ascii="Times New Roman"/>
          <w:b w:val="false"/>
          <w:i w:val="false"/>
          <w:color w:val="000000"/>
          <w:sz w:val="28"/>
        </w:rPr>
        <w:t>
      12. 8-бөлімде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жасасқан әрбір кәсіпорын бойынша деректер көрсетіледі. 8-бөлімнің B және C бағандарында қалдықтар келіп түскен кәсіпорындар туралы ақпарат көрсетіледі.</w:t>
      </w:r>
    </w:p>
    <w:bookmarkEnd w:id="64"/>
    <w:bookmarkStart w:name="z86" w:id="65"/>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5"/>
    <w:bookmarkStart w:name="z87" w:id="66"/>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6"/>
    <w:bookmarkStart w:name="z88" w:id="67"/>
    <w:p>
      <w:pPr>
        <w:spacing w:after="0"/>
        <w:ind w:left="0"/>
        <w:jc w:val="both"/>
      </w:pPr>
      <w:r>
        <w:rPr>
          <w:rFonts w:ascii="Times New Roman"/>
          <w:b w:val="false"/>
          <w:i w:val="false"/>
          <w:color w:val="000000"/>
          <w:sz w:val="28"/>
        </w:rPr>
        <w:t>
      15. Ескертпе: Х – аталған позиция толтыруға жатпайды.</w:t>
      </w:r>
    </w:p>
    <w:bookmarkEnd w:id="67"/>
    <w:bookmarkStart w:name="z89" w:id="68"/>
    <w:p>
      <w:pPr>
        <w:spacing w:after="0"/>
        <w:ind w:left="0"/>
        <w:jc w:val="both"/>
      </w:pPr>
      <w:r>
        <w:rPr>
          <w:rFonts w:ascii="Times New Roman"/>
          <w:b w:val="false"/>
          <w:i w:val="false"/>
          <w:color w:val="000000"/>
          <w:sz w:val="28"/>
        </w:rPr>
        <w:t>
      16. Арифметикалық-логикалық бақылау:</w:t>
      </w:r>
    </w:p>
    <w:bookmarkEnd w:id="68"/>
    <w:p>
      <w:pPr>
        <w:spacing w:after="0"/>
        <w:ind w:left="0"/>
        <w:jc w:val="both"/>
      </w:pPr>
      <w:r>
        <w:rPr>
          <w:rFonts w:ascii="Times New Roman"/>
          <w:b w:val="false"/>
          <w:i w:val="false"/>
          <w:color w:val="000000"/>
          <w:sz w:val="28"/>
        </w:rPr>
        <w:t>
      1) 2-бөлім: 05-жол ≠ 0 және (немесе) 06-жол ≠ 0 және (немесе) 07-жол ≠ 0;</w:t>
      </w:r>
    </w:p>
    <w:p>
      <w:pPr>
        <w:spacing w:after="0"/>
        <w:ind w:left="0"/>
        <w:jc w:val="both"/>
      </w:pPr>
      <w:r>
        <w:rPr>
          <w:rFonts w:ascii="Times New Roman"/>
          <w:b w:val="false"/>
          <w:i w:val="false"/>
          <w:color w:val="000000"/>
          <w:sz w:val="28"/>
        </w:rPr>
        <w:t xml:space="preserve">
      2) 3-бөлім: 3-бөлім ≥ 3.1- бөлім; </w:t>
      </w:r>
    </w:p>
    <w:p>
      <w:pPr>
        <w:spacing w:after="0"/>
        <w:ind w:left="0"/>
        <w:jc w:val="both"/>
      </w:pPr>
      <w:r>
        <w:rPr>
          <w:rFonts w:ascii="Times New Roman"/>
          <w:b w:val="false"/>
          <w:i w:val="false"/>
          <w:color w:val="000000"/>
          <w:sz w:val="28"/>
        </w:rPr>
        <w:t>
      3) 4-бөлім: 1-жол = 1.1-1.11-жолдар барлық бағандар бойынша ∑;</w:t>
      </w:r>
    </w:p>
    <w:p>
      <w:pPr>
        <w:spacing w:after="0"/>
        <w:ind w:left="0"/>
        <w:jc w:val="both"/>
      </w:pPr>
      <w:r>
        <w:rPr>
          <w:rFonts w:ascii="Times New Roman"/>
          <w:b w:val="false"/>
          <w:i w:val="false"/>
          <w:color w:val="000000"/>
          <w:sz w:val="28"/>
        </w:rPr>
        <w:t>
      егер 1-бағанның 1-жолы ≠ 0, онда 4.1-бөлім ≠ 0 (мүмкін);</w:t>
      </w:r>
    </w:p>
    <w:p>
      <w:pPr>
        <w:spacing w:after="0"/>
        <w:ind w:left="0"/>
        <w:jc w:val="both"/>
      </w:pPr>
      <w:r>
        <w:rPr>
          <w:rFonts w:ascii="Times New Roman"/>
          <w:b w:val="false"/>
          <w:i w:val="false"/>
          <w:color w:val="000000"/>
          <w:sz w:val="28"/>
        </w:rPr>
        <w:t>
      егер 5-бағанның 1-жолы ≠ 0, онда 4.2-бөлім ≠ 0 (мүмкін емес);</w:t>
      </w:r>
    </w:p>
    <w:p>
      <w:pPr>
        <w:spacing w:after="0"/>
        <w:ind w:left="0"/>
        <w:jc w:val="both"/>
      </w:pPr>
      <w:r>
        <w:rPr>
          <w:rFonts w:ascii="Times New Roman"/>
          <w:b w:val="false"/>
          <w:i w:val="false"/>
          <w:color w:val="000000"/>
          <w:sz w:val="28"/>
        </w:rPr>
        <w:t>
      4.1-бөлім ≤ 1-бағанның 1-жолы 4-бөлім;</w:t>
      </w:r>
    </w:p>
    <w:p>
      <w:pPr>
        <w:spacing w:after="0"/>
        <w:ind w:left="0"/>
        <w:jc w:val="both"/>
      </w:pPr>
      <w:r>
        <w:rPr>
          <w:rFonts w:ascii="Times New Roman"/>
          <w:b w:val="false"/>
          <w:i w:val="false"/>
          <w:color w:val="000000"/>
          <w:sz w:val="28"/>
        </w:rPr>
        <w:t>
      4.2-бөлім ≤ 5-бағанның 1-жолы 4-бөлім;</w:t>
      </w:r>
    </w:p>
    <w:p>
      <w:pPr>
        <w:spacing w:after="0"/>
        <w:ind w:left="0"/>
        <w:jc w:val="both"/>
      </w:pPr>
      <w:r>
        <w:rPr>
          <w:rFonts w:ascii="Times New Roman"/>
          <w:b w:val="false"/>
          <w:i w:val="false"/>
          <w:color w:val="000000"/>
          <w:sz w:val="28"/>
        </w:rPr>
        <w:t>
      4) 5-бөлім: "Барлығы" жолы = 1.1-1.3-жолдар ∑;</w:t>
      </w:r>
    </w:p>
    <w:p>
      <w:pPr>
        <w:spacing w:after="0"/>
        <w:ind w:left="0"/>
        <w:jc w:val="both"/>
      </w:pPr>
      <w:r>
        <w:rPr>
          <w:rFonts w:ascii="Times New Roman"/>
          <w:b w:val="false"/>
          <w:i w:val="false"/>
          <w:color w:val="000000"/>
          <w:sz w:val="28"/>
        </w:rPr>
        <w:t>
      5) 6-бөлім: 2-жол = 2.1-2.5-жолдар ∑;</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егер 3-жол ≠ 0, онда 4-жол ≠ 0 (мүмкін) және 5-жол ≠ 0 (мүмкін емес);</w:t>
      </w:r>
    </w:p>
    <w:p>
      <w:pPr>
        <w:spacing w:after="0"/>
        <w:ind w:left="0"/>
        <w:jc w:val="both"/>
      </w:pPr>
      <w:r>
        <w:rPr>
          <w:rFonts w:ascii="Times New Roman"/>
          <w:b w:val="false"/>
          <w:i w:val="false"/>
          <w:color w:val="000000"/>
          <w:sz w:val="28"/>
        </w:rPr>
        <w:t>
      4-жол ≥ 3-жол;</w:t>
      </w:r>
    </w:p>
    <w:p>
      <w:pPr>
        <w:spacing w:after="0"/>
        <w:ind w:left="0"/>
        <w:jc w:val="both"/>
      </w:pPr>
      <w:r>
        <w:rPr>
          <w:rFonts w:ascii="Times New Roman"/>
          <w:b w:val="false"/>
          <w:i w:val="false"/>
          <w:color w:val="000000"/>
          <w:sz w:val="28"/>
        </w:rPr>
        <w:t>
      6) Бөлімдер бойынша бақылау:</w:t>
      </w:r>
    </w:p>
    <w:p>
      <w:pPr>
        <w:spacing w:after="0"/>
        <w:ind w:left="0"/>
        <w:jc w:val="both"/>
      </w:pPr>
      <w:r>
        <w:rPr>
          <w:rFonts w:ascii="Times New Roman"/>
          <w:b w:val="false"/>
          <w:i w:val="false"/>
          <w:color w:val="000000"/>
          <w:sz w:val="28"/>
        </w:rPr>
        <w:t>
      егер 3-бөлім ≠ 0, онда 8-бөлімнің кем дегенде бір жолы ≠ 0;</w:t>
      </w:r>
    </w:p>
    <w:p>
      <w:pPr>
        <w:spacing w:after="0"/>
        <w:ind w:left="0"/>
        <w:jc w:val="both"/>
      </w:pPr>
      <w:r>
        <w:rPr>
          <w:rFonts w:ascii="Times New Roman"/>
          <w:b w:val="false"/>
          <w:i w:val="false"/>
          <w:color w:val="000000"/>
          <w:sz w:val="28"/>
        </w:rPr>
        <w:t>
      егер 2-бөлімнің 05-жолы ≠ 0, онда 4-бөлімнің 1-бағаны 1-жолы ≠ 0 (мүмкін);</w:t>
      </w:r>
    </w:p>
    <w:p>
      <w:pPr>
        <w:spacing w:after="0"/>
        <w:ind w:left="0"/>
        <w:jc w:val="both"/>
      </w:pPr>
      <w:r>
        <w:rPr>
          <w:rFonts w:ascii="Times New Roman"/>
          <w:b w:val="false"/>
          <w:i w:val="false"/>
          <w:color w:val="000000"/>
          <w:sz w:val="28"/>
        </w:rPr>
        <w:t>
      егер 2-бөлімнің 06-жолы ≠ 0, онда 4-бөлімнің 5-бағаны 1-жолы ≠ 0 және (немесе) 5-бөлімнің 1-бағаны 1-жолы ≠ 0 (мүмкін);</w:t>
      </w:r>
    </w:p>
    <w:p>
      <w:pPr>
        <w:spacing w:after="0"/>
        <w:ind w:left="0"/>
        <w:jc w:val="both"/>
      </w:pPr>
      <w:r>
        <w:rPr>
          <w:rFonts w:ascii="Times New Roman"/>
          <w:b w:val="false"/>
          <w:i w:val="false"/>
          <w:color w:val="000000"/>
          <w:sz w:val="28"/>
        </w:rPr>
        <w:t>
      егер 2-бөлімнің 07-жолы ≠ 0, онда 6-бөлімнің 1-бағанның 3-жолы ≠ 0 (мүмкін емес).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