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62f6" w14:textId="da06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ғарыштық байланыс орталығы" акционерлік қоғамының арнайы құқық субъектісі көрсететін қызметтермен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1 шiлдедегi № 229/НҚ бұйрығы. Қазақстан Республикасының Әділет министрлігінде 2023 жылғы 1 шiлдеде № 33036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"Республикалық ғарыштық байланыс орталығы" акционерлік қоғамының арнайы құқық субъектісі көрсететін қызметтермен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Олжабеков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шілдедегі</w:t>
            </w:r>
            <w:r>
              <w:br/>
            </w:r>
            <w:r>
              <w:rPr>
                <w:rFonts w:ascii="Times New Roman"/>
                <w:b w:val="false"/>
                <w:i w:val="false"/>
                <w:color w:val="000000"/>
                <w:sz w:val="20"/>
              </w:rPr>
              <w:t>№ 229/НҚ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"Республикалық ғарыштық байланыс орталығы" акционерлік қоғамының арнайы құқық субъектісі көрсететін қызметтермен технологиялық тұрғыдан байланысты қызмет түрлерінің тізбесі</w:t>
      </w:r>
    </w:p>
    <w:bookmarkEnd w:id="5"/>
    <w:bookmarkStart w:name="z11" w:id="6"/>
    <w:p>
      <w:pPr>
        <w:spacing w:after="0"/>
        <w:ind w:left="0"/>
        <w:jc w:val="both"/>
      </w:pPr>
      <w:r>
        <w:rPr>
          <w:rFonts w:ascii="Times New Roman"/>
          <w:b w:val="false"/>
          <w:i w:val="false"/>
          <w:color w:val="000000"/>
          <w:sz w:val="28"/>
        </w:rPr>
        <w:t>
      1. "Республикалық ғарыштық байланыс орталығы" акционерлік қоғамының (бұдан әрі – Қоғам) құрылымдық бөлімшелерінің: ғарыш аппараттарының ұшуын басқарудың және байланыс мониторингі жүйесінің жерүсті кешені (Ақкөл қ.) және ғарыш аппараттарын басқарудың резервтік жерүсті кешені (Алматы облысы) базасында жерсеріктік желілерді құру және телекоммуникациялық қызметтерді ұйымдастыру үшін технологиялық инфрақұрылымды ұсыну, оның ішінде:</w:t>
      </w:r>
    </w:p>
    <w:bookmarkEnd w:id="6"/>
    <w:bookmarkStart w:name="z12" w:id="7"/>
    <w:p>
      <w:pPr>
        <w:spacing w:after="0"/>
        <w:ind w:left="0"/>
        <w:jc w:val="both"/>
      </w:pPr>
      <w:r>
        <w:rPr>
          <w:rFonts w:ascii="Times New Roman"/>
          <w:b w:val="false"/>
          <w:i w:val="false"/>
          <w:color w:val="000000"/>
          <w:sz w:val="28"/>
        </w:rPr>
        <w:t>
      1) жеке және (немесе) заңды тұлғалар үшін Қоғамның байланыс пункті (пункттері) мен ғарыш аппараттарының ұшуын басқарудың және байланыс мониторингі жүйесінің жерүсті кешені (Ақкөл қ.) және (немесе) ғарыш аппараттарын басқарудың резервтік жерүсті кешені (Алматы облысы) арасында байланыс арнасын қамтамасыз ету;</w:t>
      </w:r>
    </w:p>
    <w:bookmarkEnd w:id="7"/>
    <w:bookmarkStart w:name="z13" w:id="8"/>
    <w:p>
      <w:pPr>
        <w:spacing w:after="0"/>
        <w:ind w:left="0"/>
        <w:jc w:val="both"/>
      </w:pPr>
      <w:r>
        <w:rPr>
          <w:rFonts w:ascii="Times New Roman"/>
          <w:b w:val="false"/>
          <w:i w:val="false"/>
          <w:color w:val="000000"/>
          <w:sz w:val="28"/>
        </w:rPr>
        <w:t>
      2) Қоғамның деректерді өңдеу орталығында жеке және (немесе) заңды тұлғаның жабдықтарын пайдалану үшін жағдайларын қамтамасыз етуге арналған телекоммуникация қызметін ұсыну;</w:t>
      </w:r>
    </w:p>
    <w:bookmarkEnd w:id="8"/>
    <w:bookmarkStart w:name="z14" w:id="9"/>
    <w:p>
      <w:pPr>
        <w:spacing w:after="0"/>
        <w:ind w:left="0"/>
        <w:jc w:val="both"/>
      </w:pPr>
      <w:r>
        <w:rPr>
          <w:rFonts w:ascii="Times New Roman"/>
          <w:b w:val="false"/>
          <w:i w:val="false"/>
          <w:color w:val="000000"/>
          <w:sz w:val="28"/>
        </w:rPr>
        <w:t>
      3) Қоғамның аппараттық-бағдарламалық құралдары (антенналық жүйелер, қабылдағыш-таратқыш жабдық, сигналдарды өңдеу жабдығы және басқа да аппараттық-бағдарламалық құралдары) арқылы ғарыш аппараттарынан жеке және (немесе) заңды тұлғаның сигналды (мазмұнын) қабылдау және Қоғамның аппараттық-бағдарламалық құралдары (антенналық жүйелер, қабылдағыш-таратқыш жабдық, сигналдарды өңдеу жабдығы және басқа да аппараттық-бағдарламалық құралдары) арқылы ғарыш аппаратына жеке және (немесе) заңды тұлғаның сигналды (мазмұнын) беруі бойынша телекоммуникация қызметін көрсету;</w:t>
      </w:r>
    </w:p>
    <w:bookmarkEnd w:id="9"/>
    <w:bookmarkStart w:name="z15" w:id="10"/>
    <w:p>
      <w:pPr>
        <w:spacing w:after="0"/>
        <w:ind w:left="0"/>
        <w:jc w:val="both"/>
      </w:pPr>
      <w:r>
        <w:rPr>
          <w:rFonts w:ascii="Times New Roman"/>
          <w:b w:val="false"/>
          <w:i w:val="false"/>
          <w:color w:val="000000"/>
          <w:sz w:val="28"/>
        </w:rPr>
        <w:t>
      4) таратушы ұяшықтарды, трансформаторларға қолжетімділікті, электр беру желілеріне, тарату құрылғыларына, эстакада алаңшаларына, меншікті талшықты-оптикалық байланыс желілеріне қолжетімділікті және технологиялық инфрақұрылымды пайдалана отырып, жабдықтарына (жерүсті жерсеріктік байланыс станцияларына) қызмет көрсетуді қоса алғанда, технологиялық инфрақұрылымды қамтамасыз ету қызметі.</w:t>
      </w:r>
    </w:p>
    <w:bookmarkEnd w:id="10"/>
    <w:bookmarkStart w:name="z16" w:id="11"/>
    <w:p>
      <w:pPr>
        <w:spacing w:after="0"/>
        <w:ind w:left="0"/>
        <w:jc w:val="both"/>
      </w:pPr>
      <w:r>
        <w:rPr>
          <w:rFonts w:ascii="Times New Roman"/>
          <w:b w:val="false"/>
          <w:i w:val="false"/>
          <w:color w:val="000000"/>
          <w:sz w:val="28"/>
        </w:rPr>
        <w:t>
      2. Мемлекеттік органдардың қажеттіліктері үшін өтеусіз негізде ғарыштық байланыс жүйелерінің, оның ішінде ұлттық геостационарлық байланыс және хабар тарату жерсеріктерінің және ғарыш аппараттарын басқарудың жерүсті кешендерінің техникалық тапсырмалары мен техникалық-экономикалық негіздемелерін әзірлеу.</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